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18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9"/>
        <w:gridCol w:w="7500"/>
      </w:tblGrid>
      <w:tr w:rsidR="00D32CD8" w:rsidRPr="00376080" w:rsidTr="00336322">
        <w:trPr>
          <w:trHeight w:val="1552"/>
        </w:trPr>
        <w:tc>
          <w:tcPr>
            <w:tcW w:w="2139" w:type="dxa"/>
          </w:tcPr>
          <w:p w:rsidR="00D32CD8" w:rsidRPr="00376080" w:rsidRDefault="00D32CD8" w:rsidP="00336322">
            <w:r>
              <w:rPr>
                <w:noProof/>
              </w:rPr>
              <w:drawing>
                <wp:anchor distT="0" distB="0" distL="114300" distR="114300" simplePos="0" relativeHeight="251659264" behindDoc="1" locked="0" layoutInCell="1" allowOverlap="1">
                  <wp:simplePos x="0" y="0"/>
                  <wp:positionH relativeFrom="column">
                    <wp:posOffset>206375</wp:posOffset>
                  </wp:positionH>
                  <wp:positionV relativeFrom="paragraph">
                    <wp:posOffset>173990</wp:posOffset>
                  </wp:positionV>
                  <wp:extent cx="875665" cy="676275"/>
                  <wp:effectExtent l="19050" t="0" r="635" b="0"/>
                  <wp:wrapNone/>
                  <wp:docPr id="7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36000" contrast="60000"/>
                            <a:grayscl/>
                          </a:blip>
                          <a:srcRect/>
                          <a:stretch>
                            <a:fillRect/>
                          </a:stretch>
                        </pic:blipFill>
                        <pic:spPr bwMode="auto">
                          <a:xfrm>
                            <a:off x="0" y="0"/>
                            <a:ext cx="875665" cy="676275"/>
                          </a:xfrm>
                          <a:prstGeom prst="rect">
                            <a:avLst/>
                          </a:prstGeom>
                          <a:noFill/>
                          <a:ln w="9525">
                            <a:noFill/>
                            <a:miter lim="800000"/>
                            <a:headEnd/>
                            <a:tailEnd/>
                          </a:ln>
                        </pic:spPr>
                      </pic:pic>
                    </a:graphicData>
                  </a:graphic>
                </wp:anchor>
              </w:drawing>
            </w:r>
          </w:p>
        </w:tc>
        <w:tc>
          <w:tcPr>
            <w:tcW w:w="7500" w:type="dxa"/>
          </w:tcPr>
          <w:p w:rsidR="00D32CD8" w:rsidRPr="00CE1DCF" w:rsidRDefault="00D32CD8" w:rsidP="00336322">
            <w:pPr>
              <w:spacing w:after="0" w:line="240" w:lineRule="auto"/>
              <w:jc w:val="center"/>
              <w:rPr>
                <w:b/>
                <w:sz w:val="28"/>
                <w:szCs w:val="28"/>
              </w:rPr>
            </w:pPr>
            <w:r w:rsidRPr="00CE1DCF">
              <w:rPr>
                <w:rFonts w:ascii="Nirmala UI" w:hAnsi="Nirmala UI" w:cs="Nirmala UI" w:hint="cs"/>
                <w:b/>
                <w:color w:val="000000"/>
                <w:sz w:val="28"/>
                <w:szCs w:val="28"/>
                <w:cs/>
                <w:lang w:bidi="hi-IN"/>
              </w:rPr>
              <w:t>कार्यालय</w:t>
            </w:r>
            <w:r w:rsidRPr="00CE1DCF">
              <w:rPr>
                <w:rFonts w:ascii="Georgia" w:hAnsi="Georgia" w:cs="Constantia"/>
                <w:b/>
                <w:color w:val="000000"/>
                <w:sz w:val="28"/>
                <w:szCs w:val="28"/>
                <w:lang w:bidi="hi-IN"/>
              </w:rPr>
              <w:t xml:space="preserve">, </w:t>
            </w:r>
            <w:r w:rsidRPr="00CE1DCF">
              <w:rPr>
                <w:rFonts w:ascii="Nirmala UI" w:hAnsi="Nirmala UI" w:cs="Nirmala UI" w:hint="cs"/>
                <w:b/>
                <w:color w:val="000000"/>
                <w:sz w:val="28"/>
                <w:szCs w:val="28"/>
                <w:cs/>
                <w:lang w:bidi="hi-IN"/>
              </w:rPr>
              <w:t>रक्षा</w:t>
            </w:r>
            <w:r w:rsidRPr="00CE1DCF">
              <w:rPr>
                <w:rFonts w:ascii="Georgia" w:eastAsia="Georgia" w:hAnsi="Georgia" w:cs="Constantia"/>
                <w:b/>
                <w:color w:val="000000"/>
                <w:sz w:val="28"/>
                <w:szCs w:val="28"/>
                <w:cs/>
                <w:lang w:bidi="hi-IN"/>
              </w:rPr>
              <w:t xml:space="preserve"> </w:t>
            </w:r>
            <w:r w:rsidRPr="00CE1DCF">
              <w:rPr>
                <w:rFonts w:ascii="Nirmala UI" w:hAnsi="Nirmala UI" w:cs="Nirmala UI" w:hint="cs"/>
                <w:b/>
                <w:color w:val="000000"/>
                <w:sz w:val="28"/>
                <w:szCs w:val="28"/>
                <w:cs/>
                <w:lang w:bidi="hi-IN"/>
              </w:rPr>
              <w:t>लेखा</w:t>
            </w:r>
            <w:r w:rsidRPr="00CE1DCF">
              <w:rPr>
                <w:rFonts w:ascii="Georgia" w:eastAsia="Georgia" w:hAnsi="Georgia" w:cs="Constantia"/>
                <w:b/>
                <w:color w:val="000000"/>
                <w:sz w:val="28"/>
                <w:szCs w:val="28"/>
                <w:cs/>
                <w:lang w:bidi="hi-IN"/>
              </w:rPr>
              <w:t xml:space="preserve"> </w:t>
            </w:r>
            <w:r w:rsidRPr="00CE1DCF">
              <w:rPr>
                <w:rFonts w:ascii="Nirmala UI" w:hAnsi="Nirmala UI" w:cs="Nirmala UI" w:hint="cs"/>
                <w:b/>
                <w:color w:val="000000"/>
                <w:sz w:val="28"/>
                <w:szCs w:val="28"/>
                <w:cs/>
                <w:lang w:bidi="hi-IN"/>
              </w:rPr>
              <w:t>नियंत्रक</w:t>
            </w:r>
          </w:p>
          <w:p w:rsidR="00D32CD8" w:rsidRPr="001C7756" w:rsidRDefault="00D32CD8" w:rsidP="00336322">
            <w:pPr>
              <w:spacing w:after="0" w:line="240" w:lineRule="auto"/>
              <w:jc w:val="center"/>
              <w:rPr>
                <w:rFonts w:asciiTheme="majorHAnsi" w:hAnsiTheme="majorHAnsi" w:cs="Microsoft Sans Serif"/>
                <w:b/>
              </w:rPr>
            </w:pPr>
            <w:r>
              <w:rPr>
                <w:rFonts w:asciiTheme="majorHAnsi" w:hAnsiTheme="majorHAnsi" w:cs="Microsoft Sans Serif"/>
                <w:b/>
              </w:rPr>
              <w:t>Office of the Controller of Defence Accounts</w:t>
            </w:r>
          </w:p>
          <w:p w:rsidR="00D32CD8" w:rsidRPr="00CE1DCF" w:rsidRDefault="00D32CD8" w:rsidP="00336322">
            <w:pPr>
              <w:spacing w:after="0" w:line="240" w:lineRule="auto"/>
              <w:jc w:val="center"/>
              <w:rPr>
                <w:b/>
              </w:rPr>
            </w:pPr>
            <w:r w:rsidRPr="00CE1DCF">
              <w:rPr>
                <w:rFonts w:ascii="Nirmala UI" w:hAnsi="Nirmala UI" w:cs="Nirmala UI" w:hint="cs"/>
                <w:b/>
                <w:color w:val="000000"/>
                <w:cs/>
                <w:lang w:bidi="hi-IN"/>
              </w:rPr>
              <w:t>नं</w:t>
            </w:r>
            <w:r w:rsidRPr="00CE1DCF">
              <w:rPr>
                <w:rFonts w:ascii="Georgia" w:hAnsi="Georgia" w:cs="Constantia"/>
                <w:b/>
                <w:color w:val="000000"/>
                <w:lang w:bidi="hi-IN"/>
              </w:rPr>
              <w:t xml:space="preserve">. 1, </w:t>
            </w:r>
            <w:r w:rsidRPr="00CE1DCF">
              <w:rPr>
                <w:rFonts w:ascii="Nirmala UI" w:hAnsi="Nirmala UI" w:cs="Nirmala UI" w:hint="cs"/>
                <w:b/>
                <w:color w:val="000000"/>
                <w:cs/>
                <w:lang w:bidi="hi-IN"/>
              </w:rPr>
              <w:t>स्टाफ</w:t>
            </w:r>
            <w:r w:rsidRPr="00CE1DCF">
              <w:rPr>
                <w:rFonts w:ascii="Georgia" w:eastAsia="Georgia" w:hAnsi="Georgia" w:cs="Constantia"/>
                <w:b/>
                <w:color w:val="000000"/>
                <w:cs/>
                <w:lang w:bidi="hi-IN"/>
              </w:rPr>
              <w:t xml:space="preserve"> </w:t>
            </w:r>
            <w:r w:rsidRPr="00CE1DCF">
              <w:rPr>
                <w:rFonts w:ascii="Nirmala UI" w:hAnsi="Nirmala UI" w:cs="Nirmala UI" w:hint="cs"/>
                <w:b/>
                <w:color w:val="000000"/>
                <w:cs/>
                <w:lang w:bidi="hi-IN"/>
              </w:rPr>
              <w:t>रोड</w:t>
            </w:r>
            <w:r w:rsidRPr="00CE1DCF">
              <w:rPr>
                <w:rFonts w:ascii="Georgia" w:hAnsi="Georgia" w:cs="Constantia"/>
                <w:b/>
                <w:color w:val="000000"/>
                <w:lang w:bidi="hi-IN"/>
              </w:rPr>
              <w:t xml:space="preserve">, </w:t>
            </w:r>
            <w:r w:rsidRPr="00CE1DCF">
              <w:rPr>
                <w:rFonts w:ascii="Nirmala UI" w:hAnsi="Nirmala UI" w:cs="Nirmala UI" w:hint="cs"/>
                <w:b/>
                <w:color w:val="000000"/>
                <w:cs/>
                <w:lang w:bidi="hi-IN"/>
              </w:rPr>
              <w:t>सिकंदराबाद</w:t>
            </w:r>
            <w:r w:rsidRPr="00CE1DCF">
              <w:rPr>
                <w:rFonts w:ascii="Georgia" w:hAnsi="Georgia" w:cs="Constantia"/>
                <w:b/>
                <w:color w:val="000000"/>
                <w:lang w:bidi="hi-IN"/>
              </w:rPr>
              <w:t>-</w:t>
            </w:r>
            <w:r w:rsidRPr="00CE1DCF">
              <w:rPr>
                <w:rFonts w:cs="Constantia"/>
                <w:b/>
                <w:color w:val="000000"/>
                <w:lang w:bidi="hi-IN"/>
              </w:rPr>
              <w:t>500 009</w:t>
            </w:r>
          </w:p>
          <w:p w:rsidR="00D32CD8" w:rsidRPr="001C7756" w:rsidRDefault="00D32CD8" w:rsidP="00336322">
            <w:pPr>
              <w:spacing w:after="0" w:line="240" w:lineRule="auto"/>
              <w:jc w:val="center"/>
              <w:rPr>
                <w:rFonts w:asciiTheme="majorHAnsi" w:hAnsiTheme="majorHAnsi" w:cs="Microsoft Sans Serif"/>
                <w:b/>
              </w:rPr>
            </w:pPr>
            <w:r w:rsidRPr="001C7756">
              <w:rPr>
                <w:rFonts w:asciiTheme="majorHAnsi" w:hAnsiTheme="majorHAnsi" w:cs="Microsoft Sans Serif"/>
                <w:b/>
              </w:rPr>
              <w:t>N</w:t>
            </w:r>
            <w:r>
              <w:rPr>
                <w:rFonts w:asciiTheme="majorHAnsi" w:hAnsiTheme="majorHAnsi" w:cs="Microsoft Sans Serif"/>
                <w:b/>
              </w:rPr>
              <w:t>o</w:t>
            </w:r>
            <w:r w:rsidRPr="001C7756">
              <w:rPr>
                <w:rFonts w:asciiTheme="majorHAnsi" w:hAnsiTheme="majorHAnsi" w:cs="Microsoft Sans Serif"/>
                <w:b/>
              </w:rPr>
              <w:t>.1 S</w:t>
            </w:r>
            <w:r>
              <w:rPr>
                <w:rFonts w:asciiTheme="majorHAnsi" w:hAnsiTheme="majorHAnsi" w:cs="Microsoft Sans Serif"/>
                <w:b/>
              </w:rPr>
              <w:t>taff</w:t>
            </w:r>
            <w:r w:rsidRPr="001C7756">
              <w:rPr>
                <w:rFonts w:asciiTheme="majorHAnsi" w:hAnsiTheme="majorHAnsi" w:cs="Microsoft Sans Serif"/>
                <w:b/>
              </w:rPr>
              <w:t xml:space="preserve"> R</w:t>
            </w:r>
            <w:r>
              <w:rPr>
                <w:rFonts w:asciiTheme="majorHAnsi" w:hAnsiTheme="majorHAnsi" w:cs="Microsoft Sans Serif"/>
                <w:b/>
              </w:rPr>
              <w:t>oad</w:t>
            </w:r>
            <w:r w:rsidRPr="001C7756">
              <w:rPr>
                <w:rFonts w:asciiTheme="majorHAnsi" w:hAnsiTheme="majorHAnsi" w:cs="Microsoft Sans Serif"/>
                <w:b/>
              </w:rPr>
              <w:t>, S</w:t>
            </w:r>
            <w:r>
              <w:rPr>
                <w:rFonts w:asciiTheme="majorHAnsi" w:hAnsiTheme="majorHAnsi" w:cs="Microsoft Sans Serif"/>
                <w:b/>
              </w:rPr>
              <w:t>ecunderabad</w:t>
            </w:r>
            <w:r w:rsidRPr="001C7756">
              <w:rPr>
                <w:rFonts w:asciiTheme="majorHAnsi" w:hAnsiTheme="majorHAnsi" w:cs="Microsoft Sans Serif"/>
                <w:b/>
              </w:rPr>
              <w:t>-500 009</w:t>
            </w:r>
          </w:p>
          <w:p w:rsidR="00D32CD8" w:rsidRPr="00376080" w:rsidRDefault="00D32CD8" w:rsidP="00336322">
            <w:pPr>
              <w:spacing w:after="0" w:line="240" w:lineRule="auto"/>
              <w:jc w:val="center"/>
            </w:pPr>
            <w:r w:rsidRPr="00846E5F">
              <w:rPr>
                <w:rFonts w:ascii="Nirmala UI" w:hAnsi="Nirmala UI" w:cs="Nirmala UI" w:hint="cs"/>
                <w:b/>
                <w:color w:val="000000"/>
                <w:sz w:val="18"/>
                <w:szCs w:val="18"/>
                <w:cs/>
                <w:lang w:bidi="hi-IN"/>
              </w:rPr>
              <w:t>दूरभाष</w:t>
            </w:r>
            <w:r w:rsidRPr="00846E5F">
              <w:rPr>
                <w:rFonts w:ascii="Georgia" w:hAnsi="Georgia" w:cs="Constantia"/>
                <w:b/>
                <w:bCs/>
                <w:color w:val="000000"/>
                <w:sz w:val="18"/>
                <w:szCs w:val="18"/>
                <w:lang w:bidi="hi-IN"/>
              </w:rPr>
              <w:t>/</w:t>
            </w:r>
            <w:r w:rsidRPr="00846E5F">
              <w:rPr>
                <w:rFonts w:ascii="Georgia" w:hAnsi="Georgia" w:cs="Constantia"/>
                <w:b/>
                <w:bCs/>
                <w:color w:val="000000"/>
                <w:sz w:val="18"/>
                <w:szCs w:val="18"/>
              </w:rPr>
              <w:t>Telephone:</w:t>
            </w:r>
            <w:r w:rsidRPr="00846E5F">
              <w:rPr>
                <w:rFonts w:ascii="Georgia" w:hAnsi="Georgia" w:cs="Constantia"/>
                <w:b/>
                <w:bCs/>
                <w:sz w:val="18"/>
                <w:szCs w:val="18"/>
              </w:rPr>
              <w:t xml:space="preserve"> </w:t>
            </w:r>
            <w:r>
              <w:rPr>
                <w:rFonts w:cs="Constantia"/>
                <w:b/>
                <w:bCs/>
                <w:sz w:val="18"/>
                <w:szCs w:val="18"/>
              </w:rPr>
              <w:t xml:space="preserve">040-27843385 </w:t>
            </w:r>
            <w:r>
              <w:rPr>
                <w:rFonts w:cs="Mangal"/>
                <w:b/>
                <w:sz w:val="18"/>
                <w:szCs w:val="18"/>
                <w:lang w:bidi="hi-IN"/>
              </w:rPr>
              <w:t>(E</w:t>
            </w:r>
            <w:r w:rsidRPr="00846E5F">
              <w:rPr>
                <w:rFonts w:cs="Mangal"/>
                <w:b/>
                <w:sz w:val="18"/>
                <w:szCs w:val="18"/>
                <w:lang w:bidi="hi-IN"/>
              </w:rPr>
              <w:t>xt. 273)</w:t>
            </w:r>
            <w:r>
              <w:rPr>
                <w:rFonts w:cs="Mangal"/>
                <w:b/>
                <w:sz w:val="18"/>
                <w:szCs w:val="18"/>
                <w:lang w:bidi="hi-IN"/>
              </w:rPr>
              <w:t xml:space="preserve">                           </w:t>
            </w:r>
            <w:r w:rsidRPr="00846E5F">
              <w:rPr>
                <w:rFonts w:ascii="Nirmala UI" w:hAnsi="Nirmala UI" w:cs="Nirmala UI" w:hint="cs"/>
                <w:b/>
                <w:sz w:val="18"/>
                <w:szCs w:val="18"/>
                <w:cs/>
                <w:lang w:bidi="hi-IN"/>
              </w:rPr>
              <w:t>फैक्स</w:t>
            </w:r>
            <w:r w:rsidRPr="00846E5F">
              <w:rPr>
                <w:rFonts w:ascii="Georgia" w:hAnsi="Georgia" w:cs="Constantia"/>
                <w:b/>
                <w:bCs/>
                <w:sz w:val="18"/>
                <w:szCs w:val="18"/>
                <w:lang w:bidi="hi-IN"/>
              </w:rPr>
              <w:t>/</w:t>
            </w:r>
            <w:r w:rsidRPr="00846E5F">
              <w:rPr>
                <w:rFonts w:cs="Constantia"/>
                <w:b/>
                <w:bCs/>
                <w:sz w:val="18"/>
                <w:szCs w:val="18"/>
              </w:rPr>
              <w:t>Fax: 040-27817275/</w:t>
            </w:r>
            <w:r w:rsidRPr="00846E5F">
              <w:rPr>
                <w:b/>
                <w:sz w:val="18"/>
                <w:szCs w:val="18"/>
              </w:rPr>
              <w:t>27810499</w:t>
            </w:r>
          </w:p>
        </w:tc>
      </w:tr>
    </w:tbl>
    <w:p w:rsidR="00D32CD8" w:rsidRDefault="00D32CD8" w:rsidP="00D32CD8">
      <w:pPr>
        <w:spacing w:after="0"/>
        <w:jc w:val="center"/>
      </w:pPr>
    </w:p>
    <w:p w:rsidR="00D32CD8" w:rsidRDefault="00D32CD8" w:rsidP="00336322">
      <w:pPr>
        <w:spacing w:after="0"/>
        <w:jc w:val="center"/>
        <w:rPr>
          <w:rFonts w:asciiTheme="majorHAnsi" w:hAnsiTheme="majorHAnsi"/>
          <w:b/>
          <w:sz w:val="26"/>
          <w:szCs w:val="26"/>
          <w:u w:val="single"/>
        </w:rPr>
      </w:pPr>
      <w:r w:rsidRPr="00D32CD8">
        <w:rPr>
          <w:rFonts w:asciiTheme="majorHAnsi" w:hAnsiTheme="majorHAnsi"/>
          <w:b/>
          <w:sz w:val="26"/>
          <w:szCs w:val="26"/>
          <w:u w:val="single"/>
        </w:rPr>
        <w:t>IMPORTANT CIRCULAR</w:t>
      </w:r>
    </w:p>
    <w:p w:rsidR="00D32CD8" w:rsidRPr="00D32CD8" w:rsidRDefault="00D32CD8" w:rsidP="00D32CD8">
      <w:pPr>
        <w:spacing w:after="0"/>
        <w:jc w:val="center"/>
        <w:rPr>
          <w:rFonts w:asciiTheme="majorHAnsi" w:hAnsiTheme="majorHAnsi"/>
          <w:b/>
          <w:sz w:val="26"/>
          <w:szCs w:val="26"/>
          <w:u w:val="single"/>
        </w:rPr>
      </w:pPr>
    </w:p>
    <w:p w:rsidR="00D32CD8" w:rsidRPr="00D32CD8" w:rsidRDefault="00D32CD8" w:rsidP="00D32CD8">
      <w:pPr>
        <w:spacing w:after="0"/>
        <w:ind w:right="-613"/>
        <w:rPr>
          <w:rFonts w:asciiTheme="majorHAnsi" w:hAnsiTheme="majorHAnsi"/>
          <w:bCs/>
          <w:sz w:val="26"/>
          <w:szCs w:val="26"/>
        </w:rPr>
      </w:pPr>
      <w:r w:rsidRPr="00D32CD8">
        <w:rPr>
          <w:rFonts w:asciiTheme="majorHAnsi" w:hAnsiTheme="majorHAnsi"/>
          <w:bCs/>
          <w:sz w:val="26"/>
          <w:szCs w:val="26"/>
        </w:rPr>
        <w:t>No</w:t>
      </w:r>
      <w:r>
        <w:rPr>
          <w:rFonts w:asciiTheme="majorHAnsi" w:hAnsiTheme="majorHAnsi"/>
          <w:bCs/>
          <w:sz w:val="26"/>
          <w:szCs w:val="26"/>
        </w:rPr>
        <w:t>.FC/6214/Gen Corr/Vol.XVII</w:t>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sidRPr="00D32CD8">
        <w:rPr>
          <w:rFonts w:asciiTheme="majorHAnsi" w:hAnsiTheme="majorHAnsi"/>
          <w:bCs/>
          <w:sz w:val="26"/>
          <w:szCs w:val="26"/>
        </w:rPr>
        <w:t xml:space="preserve"> </w:t>
      </w:r>
      <w:r>
        <w:rPr>
          <w:rFonts w:asciiTheme="majorHAnsi" w:hAnsiTheme="majorHAnsi"/>
          <w:bCs/>
          <w:sz w:val="26"/>
          <w:szCs w:val="26"/>
        </w:rPr>
        <w:tab/>
        <w:t xml:space="preserve">        Date</w:t>
      </w:r>
      <w:r w:rsidRPr="00D32CD8">
        <w:rPr>
          <w:rFonts w:asciiTheme="majorHAnsi" w:hAnsiTheme="majorHAnsi"/>
          <w:bCs/>
          <w:sz w:val="26"/>
          <w:szCs w:val="26"/>
        </w:rPr>
        <w:t>: 12-02-2018</w:t>
      </w:r>
    </w:p>
    <w:p w:rsidR="00D32CD8" w:rsidRPr="00D32CD8" w:rsidRDefault="00D32CD8" w:rsidP="00D32CD8">
      <w:pPr>
        <w:spacing w:after="0"/>
        <w:ind w:right="-613"/>
        <w:jc w:val="both"/>
        <w:rPr>
          <w:rFonts w:asciiTheme="majorHAnsi" w:hAnsiTheme="majorHAnsi"/>
          <w:bCs/>
          <w:sz w:val="26"/>
          <w:szCs w:val="26"/>
        </w:rPr>
      </w:pPr>
    </w:p>
    <w:p w:rsidR="00D32CD8" w:rsidRPr="00D32CD8" w:rsidRDefault="00D32CD8" w:rsidP="00D32CD8">
      <w:pPr>
        <w:spacing w:after="0"/>
        <w:ind w:right="-613"/>
        <w:jc w:val="both"/>
        <w:rPr>
          <w:rFonts w:asciiTheme="majorHAnsi" w:hAnsiTheme="majorHAnsi"/>
          <w:bCs/>
          <w:sz w:val="26"/>
          <w:szCs w:val="26"/>
        </w:rPr>
      </w:pPr>
      <w:r w:rsidRPr="00D32CD8">
        <w:rPr>
          <w:rFonts w:asciiTheme="majorHAnsi" w:hAnsiTheme="majorHAnsi"/>
          <w:bCs/>
          <w:sz w:val="26"/>
          <w:szCs w:val="26"/>
        </w:rPr>
        <w:t>To</w:t>
      </w:r>
    </w:p>
    <w:p w:rsidR="00D32CD8" w:rsidRPr="00D32CD8" w:rsidRDefault="00D32CD8" w:rsidP="00D32CD8">
      <w:pPr>
        <w:spacing w:after="0"/>
        <w:ind w:right="-613" w:firstLine="720"/>
        <w:jc w:val="both"/>
        <w:rPr>
          <w:rFonts w:asciiTheme="majorHAnsi" w:hAnsiTheme="majorHAnsi"/>
          <w:b/>
          <w:sz w:val="26"/>
          <w:szCs w:val="26"/>
        </w:rPr>
      </w:pPr>
      <w:r w:rsidRPr="00D32CD8">
        <w:rPr>
          <w:rFonts w:asciiTheme="majorHAnsi" w:hAnsiTheme="majorHAnsi"/>
          <w:b/>
          <w:sz w:val="26"/>
          <w:szCs w:val="26"/>
        </w:rPr>
        <w:t xml:space="preserve">All </w:t>
      </w:r>
      <w:r>
        <w:rPr>
          <w:rFonts w:asciiTheme="majorHAnsi" w:hAnsiTheme="majorHAnsi"/>
          <w:b/>
          <w:sz w:val="26"/>
          <w:szCs w:val="26"/>
        </w:rPr>
        <w:t xml:space="preserve">the </w:t>
      </w:r>
      <w:r w:rsidRPr="00D32CD8">
        <w:rPr>
          <w:rFonts w:asciiTheme="majorHAnsi" w:hAnsiTheme="majorHAnsi"/>
          <w:b/>
          <w:sz w:val="26"/>
          <w:szCs w:val="26"/>
        </w:rPr>
        <w:t>DDOs under</w:t>
      </w:r>
    </w:p>
    <w:p w:rsidR="00D32CD8" w:rsidRPr="00D32CD8" w:rsidRDefault="00D32CD8" w:rsidP="00D32CD8">
      <w:pPr>
        <w:spacing w:after="0"/>
        <w:ind w:right="-613" w:firstLine="720"/>
        <w:jc w:val="both"/>
        <w:rPr>
          <w:rFonts w:asciiTheme="majorHAnsi" w:hAnsiTheme="majorHAnsi"/>
          <w:sz w:val="26"/>
          <w:szCs w:val="26"/>
        </w:rPr>
      </w:pPr>
      <w:r w:rsidRPr="00D32CD8">
        <w:rPr>
          <w:rFonts w:asciiTheme="majorHAnsi" w:hAnsiTheme="majorHAnsi"/>
          <w:b/>
          <w:sz w:val="26"/>
          <w:szCs w:val="26"/>
        </w:rPr>
        <w:t>CDA, Secunderabad.</w:t>
      </w:r>
    </w:p>
    <w:p w:rsidR="00D32CD8" w:rsidRPr="00D32CD8" w:rsidRDefault="00D32CD8" w:rsidP="00D32CD8">
      <w:pPr>
        <w:spacing w:after="0"/>
        <w:ind w:right="-613"/>
        <w:jc w:val="both"/>
        <w:rPr>
          <w:rFonts w:asciiTheme="majorHAnsi" w:hAnsiTheme="majorHAnsi"/>
          <w:bCs/>
          <w:sz w:val="26"/>
          <w:szCs w:val="26"/>
        </w:rPr>
      </w:pPr>
      <w:r w:rsidRPr="00D32CD8">
        <w:rPr>
          <w:rFonts w:asciiTheme="majorHAnsi" w:hAnsiTheme="majorHAnsi"/>
          <w:bCs/>
          <w:sz w:val="26"/>
          <w:szCs w:val="26"/>
        </w:rPr>
        <w:softHyphen/>
      </w:r>
      <w:r w:rsidRPr="00D32CD8">
        <w:rPr>
          <w:rFonts w:asciiTheme="majorHAnsi" w:hAnsiTheme="majorHAnsi"/>
          <w:bCs/>
          <w:sz w:val="26"/>
          <w:szCs w:val="26"/>
        </w:rPr>
        <w:softHyphen/>
      </w:r>
    </w:p>
    <w:p w:rsidR="00D32CD8" w:rsidRDefault="00D32CD8" w:rsidP="00D32CD8">
      <w:pPr>
        <w:spacing w:after="0"/>
        <w:ind w:left="1440" w:right="-613" w:hanging="720"/>
        <w:jc w:val="both"/>
        <w:rPr>
          <w:rFonts w:asciiTheme="majorHAnsi" w:hAnsiTheme="majorHAnsi"/>
          <w:bCs/>
          <w:sz w:val="26"/>
          <w:szCs w:val="26"/>
        </w:rPr>
      </w:pPr>
      <w:r w:rsidRPr="00D32CD8">
        <w:rPr>
          <w:rFonts w:asciiTheme="majorHAnsi" w:hAnsiTheme="majorHAnsi"/>
          <w:bCs/>
          <w:sz w:val="26"/>
          <w:szCs w:val="26"/>
        </w:rPr>
        <w:t>Sub:</w:t>
      </w:r>
      <w:r w:rsidRPr="00D32CD8">
        <w:rPr>
          <w:rFonts w:asciiTheme="majorHAnsi" w:hAnsiTheme="majorHAnsi"/>
          <w:bCs/>
          <w:sz w:val="26"/>
          <w:szCs w:val="26"/>
        </w:rPr>
        <w:tab/>
        <w:t xml:space="preserve">Printing of CCOs-9 (Annual Accounts of GPF) on </w:t>
      </w:r>
      <w:r w:rsidRPr="002357E0">
        <w:rPr>
          <w:rFonts w:asciiTheme="majorHAnsi" w:hAnsiTheme="majorHAnsi"/>
          <w:b/>
          <w:bCs/>
          <w:sz w:val="26"/>
          <w:szCs w:val="26"/>
        </w:rPr>
        <w:t>1</w:t>
      </w:r>
      <w:r w:rsidRPr="002357E0">
        <w:rPr>
          <w:rFonts w:asciiTheme="majorHAnsi" w:hAnsiTheme="majorHAnsi"/>
          <w:b/>
          <w:bCs/>
          <w:sz w:val="26"/>
          <w:szCs w:val="26"/>
          <w:vertAlign w:val="superscript"/>
        </w:rPr>
        <w:t>st</w:t>
      </w:r>
      <w:r w:rsidRPr="002357E0">
        <w:rPr>
          <w:rFonts w:asciiTheme="majorHAnsi" w:hAnsiTheme="majorHAnsi"/>
          <w:b/>
          <w:bCs/>
          <w:sz w:val="26"/>
          <w:szCs w:val="26"/>
        </w:rPr>
        <w:t xml:space="preserve"> April</w:t>
      </w:r>
      <w:r w:rsidRPr="00D32CD8">
        <w:rPr>
          <w:rFonts w:asciiTheme="majorHAnsi" w:hAnsiTheme="majorHAnsi"/>
          <w:bCs/>
          <w:sz w:val="26"/>
          <w:szCs w:val="26"/>
        </w:rPr>
        <w:t xml:space="preserve"> by the CDA (Funds) Meerut-Regarding.</w:t>
      </w:r>
    </w:p>
    <w:p w:rsidR="00D32CD8" w:rsidRPr="00D32CD8" w:rsidRDefault="00D32CD8" w:rsidP="00D32CD8">
      <w:pPr>
        <w:spacing w:after="0"/>
        <w:ind w:left="1440" w:right="-613" w:hanging="720"/>
        <w:jc w:val="both"/>
        <w:rPr>
          <w:rFonts w:asciiTheme="majorHAnsi" w:hAnsiTheme="majorHAnsi"/>
          <w:bCs/>
          <w:sz w:val="26"/>
          <w:szCs w:val="26"/>
        </w:rPr>
      </w:pPr>
    </w:p>
    <w:p w:rsidR="00D32CD8" w:rsidRPr="00D32CD8" w:rsidRDefault="00D32CD8" w:rsidP="00D32CD8">
      <w:pPr>
        <w:spacing w:after="0"/>
        <w:ind w:left="1440" w:right="-613" w:hanging="720"/>
        <w:jc w:val="both"/>
        <w:rPr>
          <w:rFonts w:asciiTheme="majorHAnsi" w:hAnsiTheme="majorHAnsi"/>
          <w:bCs/>
          <w:sz w:val="26"/>
          <w:szCs w:val="26"/>
        </w:rPr>
      </w:pPr>
      <w:r w:rsidRPr="00D32CD8">
        <w:rPr>
          <w:rFonts w:asciiTheme="majorHAnsi" w:hAnsiTheme="majorHAnsi"/>
          <w:bCs/>
          <w:sz w:val="26"/>
          <w:szCs w:val="26"/>
        </w:rPr>
        <w:t>Ref:</w:t>
      </w:r>
      <w:r w:rsidRPr="00D32CD8">
        <w:rPr>
          <w:rFonts w:asciiTheme="majorHAnsi" w:hAnsiTheme="majorHAnsi"/>
          <w:bCs/>
          <w:sz w:val="26"/>
          <w:szCs w:val="26"/>
        </w:rPr>
        <w:tab/>
        <w:t>(</w:t>
      </w:r>
      <w:proofErr w:type="spellStart"/>
      <w:r w:rsidRPr="00D32CD8">
        <w:rPr>
          <w:rFonts w:asciiTheme="majorHAnsi" w:hAnsiTheme="majorHAnsi"/>
          <w:bCs/>
          <w:sz w:val="26"/>
          <w:szCs w:val="26"/>
        </w:rPr>
        <w:t>i</w:t>
      </w:r>
      <w:proofErr w:type="spellEnd"/>
      <w:r w:rsidRPr="00D32CD8">
        <w:rPr>
          <w:rFonts w:asciiTheme="majorHAnsi" w:hAnsiTheme="majorHAnsi"/>
          <w:bCs/>
          <w:sz w:val="26"/>
          <w:szCs w:val="26"/>
        </w:rPr>
        <w:t>) CGDA Office, Delhi Cantt letter No.FC/14205/Project Nidhi/Vol-VIII dated 07.02.2018 &amp; (ii) CDA (Funds) Meerut DO No.EDP/Fund-Sys/28/Non-DAD dated 06.02.2018.</w:t>
      </w:r>
    </w:p>
    <w:p w:rsidR="00D32CD8" w:rsidRPr="00D32CD8" w:rsidRDefault="00D32CD8" w:rsidP="00D32CD8">
      <w:pPr>
        <w:spacing w:after="0"/>
        <w:ind w:right="-613"/>
        <w:jc w:val="both"/>
        <w:rPr>
          <w:rFonts w:asciiTheme="majorHAnsi" w:hAnsiTheme="majorHAnsi"/>
          <w:bCs/>
          <w:sz w:val="26"/>
          <w:szCs w:val="26"/>
        </w:rPr>
      </w:pPr>
    </w:p>
    <w:p w:rsidR="00D32CD8" w:rsidRPr="00D32CD8" w:rsidRDefault="00D32CD8" w:rsidP="00D32CD8">
      <w:pPr>
        <w:spacing w:after="0"/>
        <w:ind w:right="-613"/>
        <w:jc w:val="center"/>
        <w:rPr>
          <w:rFonts w:asciiTheme="majorHAnsi" w:hAnsiTheme="majorHAnsi"/>
          <w:bCs/>
          <w:sz w:val="26"/>
          <w:szCs w:val="26"/>
        </w:rPr>
      </w:pPr>
      <w:r w:rsidRPr="00D32CD8">
        <w:rPr>
          <w:rFonts w:asciiTheme="majorHAnsi" w:hAnsiTheme="majorHAnsi"/>
          <w:bCs/>
          <w:sz w:val="26"/>
          <w:szCs w:val="26"/>
        </w:rPr>
        <w:t>***</w:t>
      </w:r>
      <w:r>
        <w:rPr>
          <w:rFonts w:asciiTheme="majorHAnsi" w:hAnsiTheme="majorHAnsi"/>
          <w:bCs/>
          <w:sz w:val="26"/>
          <w:szCs w:val="26"/>
        </w:rPr>
        <w:t>****</w:t>
      </w:r>
    </w:p>
    <w:p w:rsidR="00D32CD8" w:rsidRPr="00D32CD8" w:rsidRDefault="00D32CD8" w:rsidP="00D32CD8">
      <w:pPr>
        <w:spacing w:after="0"/>
        <w:ind w:right="-613"/>
        <w:jc w:val="both"/>
        <w:rPr>
          <w:rFonts w:asciiTheme="majorHAnsi" w:hAnsiTheme="majorHAnsi"/>
          <w:bCs/>
          <w:sz w:val="26"/>
          <w:szCs w:val="26"/>
        </w:rPr>
      </w:pPr>
      <w:r w:rsidRPr="00D32CD8">
        <w:rPr>
          <w:rFonts w:asciiTheme="majorHAnsi" w:hAnsiTheme="majorHAnsi"/>
          <w:bCs/>
          <w:sz w:val="26"/>
          <w:szCs w:val="26"/>
        </w:rPr>
        <w:tab/>
        <w:t xml:space="preserve">With reference to the above mentioned letter it is intimated that Annual Accounts of GPF (CCOs-9) are being printed on </w:t>
      </w:r>
      <w:r w:rsidRPr="002357E0">
        <w:rPr>
          <w:rFonts w:asciiTheme="majorHAnsi" w:hAnsiTheme="majorHAnsi"/>
          <w:b/>
          <w:bCs/>
          <w:sz w:val="26"/>
          <w:szCs w:val="26"/>
        </w:rPr>
        <w:t>1</w:t>
      </w:r>
      <w:r w:rsidRPr="002357E0">
        <w:rPr>
          <w:rFonts w:asciiTheme="majorHAnsi" w:hAnsiTheme="majorHAnsi"/>
          <w:b/>
          <w:bCs/>
          <w:sz w:val="26"/>
          <w:szCs w:val="26"/>
          <w:vertAlign w:val="superscript"/>
        </w:rPr>
        <w:t>st</w:t>
      </w:r>
      <w:r w:rsidRPr="002357E0">
        <w:rPr>
          <w:rFonts w:asciiTheme="majorHAnsi" w:hAnsiTheme="majorHAnsi"/>
          <w:b/>
          <w:bCs/>
          <w:sz w:val="26"/>
          <w:szCs w:val="26"/>
        </w:rPr>
        <w:t xml:space="preserve"> April</w:t>
      </w:r>
      <w:r w:rsidRPr="00D32CD8">
        <w:rPr>
          <w:rFonts w:asciiTheme="majorHAnsi" w:hAnsiTheme="majorHAnsi"/>
          <w:bCs/>
          <w:sz w:val="26"/>
          <w:szCs w:val="26"/>
        </w:rPr>
        <w:t xml:space="preserve"> every year after closing of accounts.  This year also to achieve the target date, CDA (Funds) Meerut vide letter cited above has intimated this office to render the complete GPF data by </w:t>
      </w:r>
      <w:r w:rsidRPr="002357E0">
        <w:rPr>
          <w:rFonts w:asciiTheme="majorHAnsi" w:hAnsiTheme="majorHAnsi"/>
          <w:b/>
          <w:bCs/>
          <w:sz w:val="26"/>
          <w:szCs w:val="26"/>
        </w:rPr>
        <w:t>20</w:t>
      </w:r>
      <w:r w:rsidRPr="002357E0">
        <w:rPr>
          <w:rFonts w:asciiTheme="majorHAnsi" w:hAnsiTheme="majorHAnsi"/>
          <w:b/>
          <w:bCs/>
          <w:sz w:val="26"/>
          <w:szCs w:val="26"/>
          <w:vertAlign w:val="superscript"/>
        </w:rPr>
        <w:t>th</w:t>
      </w:r>
      <w:r w:rsidRPr="002357E0">
        <w:rPr>
          <w:rFonts w:asciiTheme="majorHAnsi" w:hAnsiTheme="majorHAnsi"/>
          <w:b/>
          <w:bCs/>
          <w:sz w:val="26"/>
          <w:szCs w:val="26"/>
        </w:rPr>
        <w:t xml:space="preserve"> March 2018</w:t>
      </w:r>
      <w:r w:rsidRPr="00D32CD8">
        <w:rPr>
          <w:rFonts w:asciiTheme="majorHAnsi" w:hAnsiTheme="majorHAnsi"/>
          <w:bCs/>
          <w:sz w:val="26"/>
          <w:szCs w:val="26"/>
        </w:rPr>
        <w:t xml:space="preserve"> and the data received after the due date will not be entertained.</w:t>
      </w:r>
    </w:p>
    <w:p w:rsidR="00D32CD8" w:rsidRPr="00D32CD8" w:rsidRDefault="00D32CD8" w:rsidP="00D32CD8">
      <w:pPr>
        <w:spacing w:after="0"/>
        <w:ind w:right="-613"/>
        <w:jc w:val="both"/>
        <w:rPr>
          <w:rFonts w:asciiTheme="majorHAnsi" w:hAnsiTheme="majorHAnsi"/>
          <w:bCs/>
          <w:sz w:val="26"/>
          <w:szCs w:val="26"/>
        </w:rPr>
      </w:pPr>
    </w:p>
    <w:p w:rsidR="00D32CD8" w:rsidRPr="00D32CD8" w:rsidRDefault="00D32CD8" w:rsidP="00D32CD8">
      <w:pPr>
        <w:spacing w:after="0"/>
        <w:ind w:right="-613"/>
        <w:jc w:val="both"/>
        <w:rPr>
          <w:rFonts w:asciiTheme="majorHAnsi" w:hAnsiTheme="majorHAnsi"/>
          <w:bCs/>
          <w:sz w:val="26"/>
          <w:szCs w:val="26"/>
        </w:rPr>
      </w:pPr>
      <w:r w:rsidRPr="00D32CD8">
        <w:rPr>
          <w:rFonts w:asciiTheme="majorHAnsi" w:hAnsiTheme="majorHAnsi"/>
          <w:bCs/>
          <w:sz w:val="26"/>
          <w:szCs w:val="26"/>
        </w:rPr>
        <w:tab/>
        <w:t>In tune with the above mandate, the following instructions are issued to all the DDOs for scheduling of GPF data, initiating Final/Temporary Withdrawal of GPF claims, supplementary bills etc., during March 2018.</w:t>
      </w:r>
    </w:p>
    <w:p w:rsidR="00D32CD8" w:rsidRPr="00D32CD8" w:rsidRDefault="00D32CD8" w:rsidP="00D32CD8">
      <w:pPr>
        <w:spacing w:after="0"/>
        <w:ind w:right="-613"/>
        <w:jc w:val="both"/>
        <w:rPr>
          <w:rFonts w:asciiTheme="majorHAnsi" w:hAnsiTheme="majorHAnsi"/>
          <w:bCs/>
          <w:sz w:val="26"/>
          <w:szCs w:val="26"/>
        </w:rPr>
      </w:pPr>
    </w:p>
    <w:p w:rsidR="00D32CD8" w:rsidRPr="00D32CD8" w:rsidRDefault="00D32CD8" w:rsidP="00D32CD8">
      <w:pPr>
        <w:pStyle w:val="ListParagraph"/>
        <w:numPr>
          <w:ilvl w:val="0"/>
          <w:numId w:val="3"/>
        </w:numPr>
        <w:spacing w:line="276" w:lineRule="auto"/>
        <w:ind w:right="-613"/>
        <w:jc w:val="both"/>
        <w:rPr>
          <w:rFonts w:asciiTheme="majorHAnsi" w:hAnsiTheme="majorHAnsi"/>
          <w:bCs/>
          <w:sz w:val="26"/>
          <w:szCs w:val="26"/>
        </w:rPr>
      </w:pPr>
      <w:r w:rsidRPr="00D32CD8">
        <w:rPr>
          <w:rFonts w:asciiTheme="majorHAnsi" w:hAnsiTheme="majorHAnsi"/>
          <w:bCs/>
          <w:sz w:val="26"/>
          <w:szCs w:val="26"/>
        </w:rPr>
        <w:t xml:space="preserve">The GPF final/temporary withdrawal claims and supplementary bills (where GPF recovery is involved) may be submitted to the respective audit authorities by </w:t>
      </w:r>
      <w:r w:rsidRPr="002357E0">
        <w:rPr>
          <w:rFonts w:asciiTheme="majorHAnsi" w:hAnsiTheme="majorHAnsi"/>
          <w:b/>
          <w:bCs/>
          <w:sz w:val="26"/>
          <w:szCs w:val="26"/>
        </w:rPr>
        <w:t>10</w:t>
      </w:r>
      <w:r w:rsidRPr="002357E0">
        <w:rPr>
          <w:rFonts w:asciiTheme="majorHAnsi" w:hAnsiTheme="majorHAnsi"/>
          <w:b/>
          <w:bCs/>
          <w:sz w:val="26"/>
          <w:szCs w:val="26"/>
          <w:vertAlign w:val="superscript"/>
        </w:rPr>
        <w:t>th</w:t>
      </w:r>
      <w:r w:rsidRPr="002357E0">
        <w:rPr>
          <w:rFonts w:asciiTheme="majorHAnsi" w:hAnsiTheme="majorHAnsi"/>
          <w:b/>
          <w:bCs/>
          <w:sz w:val="26"/>
          <w:szCs w:val="26"/>
        </w:rPr>
        <w:t xml:space="preserve"> March 2018</w:t>
      </w:r>
      <w:r w:rsidRPr="00D32CD8">
        <w:rPr>
          <w:rFonts w:asciiTheme="majorHAnsi" w:hAnsiTheme="majorHAnsi"/>
          <w:bCs/>
          <w:sz w:val="26"/>
          <w:szCs w:val="26"/>
        </w:rPr>
        <w:t xml:space="preserve"> so that the claims may be admitted and compiled by the Audit authorities by </w:t>
      </w:r>
      <w:r w:rsidRPr="002357E0">
        <w:rPr>
          <w:rFonts w:asciiTheme="majorHAnsi" w:hAnsiTheme="majorHAnsi"/>
          <w:b/>
          <w:bCs/>
          <w:sz w:val="26"/>
          <w:szCs w:val="26"/>
        </w:rPr>
        <w:t>15</w:t>
      </w:r>
      <w:r w:rsidRPr="002357E0">
        <w:rPr>
          <w:rFonts w:asciiTheme="majorHAnsi" w:hAnsiTheme="majorHAnsi"/>
          <w:b/>
          <w:bCs/>
          <w:sz w:val="26"/>
          <w:szCs w:val="26"/>
          <w:vertAlign w:val="superscript"/>
        </w:rPr>
        <w:t>th</w:t>
      </w:r>
      <w:r w:rsidRPr="002357E0">
        <w:rPr>
          <w:rFonts w:asciiTheme="majorHAnsi" w:hAnsiTheme="majorHAnsi"/>
          <w:b/>
          <w:bCs/>
          <w:sz w:val="26"/>
          <w:szCs w:val="26"/>
        </w:rPr>
        <w:t xml:space="preserve"> March 2018</w:t>
      </w:r>
      <w:r w:rsidRPr="00D32CD8">
        <w:rPr>
          <w:rFonts w:asciiTheme="majorHAnsi" w:hAnsiTheme="majorHAnsi"/>
          <w:bCs/>
          <w:sz w:val="26"/>
          <w:szCs w:val="26"/>
        </w:rPr>
        <w:t>.</w:t>
      </w:r>
    </w:p>
    <w:p w:rsidR="00D32CD8" w:rsidRPr="00D32CD8" w:rsidRDefault="00D32CD8" w:rsidP="00D32CD8">
      <w:pPr>
        <w:spacing w:after="0"/>
        <w:ind w:right="-613"/>
        <w:jc w:val="both"/>
        <w:rPr>
          <w:rFonts w:asciiTheme="majorHAnsi" w:hAnsiTheme="majorHAnsi"/>
          <w:bCs/>
          <w:sz w:val="26"/>
          <w:szCs w:val="26"/>
        </w:rPr>
      </w:pPr>
    </w:p>
    <w:p w:rsidR="00D32CD8" w:rsidRPr="00D32CD8" w:rsidRDefault="00D32CD8" w:rsidP="00D32CD8">
      <w:pPr>
        <w:pStyle w:val="ListParagraph"/>
        <w:numPr>
          <w:ilvl w:val="0"/>
          <w:numId w:val="3"/>
        </w:numPr>
        <w:spacing w:line="276" w:lineRule="auto"/>
        <w:ind w:right="-613"/>
        <w:jc w:val="both"/>
        <w:rPr>
          <w:rFonts w:asciiTheme="majorHAnsi" w:hAnsiTheme="majorHAnsi"/>
          <w:bCs/>
          <w:sz w:val="26"/>
          <w:szCs w:val="26"/>
        </w:rPr>
      </w:pPr>
      <w:r w:rsidRPr="00D32CD8">
        <w:rPr>
          <w:rFonts w:asciiTheme="majorHAnsi" w:hAnsiTheme="majorHAnsi"/>
          <w:bCs/>
          <w:sz w:val="26"/>
          <w:szCs w:val="26"/>
        </w:rPr>
        <w:t>In respect of Industrial employees, the DDOs are requested to hand over the relevant copies of GPF Schedules immediately after payment to the audit authority to process the schedules after compiling the said payments.</w:t>
      </w:r>
    </w:p>
    <w:p w:rsidR="00D32CD8" w:rsidRPr="00D32CD8" w:rsidRDefault="00D32CD8" w:rsidP="00D32CD8">
      <w:pPr>
        <w:pStyle w:val="ListParagraph"/>
        <w:numPr>
          <w:ilvl w:val="0"/>
          <w:numId w:val="3"/>
        </w:numPr>
        <w:spacing w:line="276" w:lineRule="auto"/>
        <w:ind w:right="-613"/>
        <w:jc w:val="both"/>
        <w:rPr>
          <w:rFonts w:asciiTheme="majorHAnsi" w:hAnsiTheme="majorHAnsi"/>
          <w:bCs/>
          <w:sz w:val="26"/>
          <w:szCs w:val="26"/>
        </w:rPr>
      </w:pPr>
      <w:r w:rsidRPr="00D32CD8">
        <w:rPr>
          <w:rFonts w:asciiTheme="majorHAnsi" w:hAnsiTheme="majorHAnsi"/>
          <w:bCs/>
          <w:sz w:val="26"/>
          <w:szCs w:val="26"/>
        </w:rPr>
        <w:lastRenderedPageBreak/>
        <w:t>In case of payments of TLBs, Unit authorities are requested to hand over the GPF schedules, copies of MROs to LAO by hand through a representative of your office.</w:t>
      </w:r>
    </w:p>
    <w:p w:rsidR="00D32CD8" w:rsidRPr="00D32CD8" w:rsidRDefault="00D32CD8" w:rsidP="00D32CD8">
      <w:pPr>
        <w:spacing w:after="0"/>
        <w:ind w:right="-613"/>
        <w:jc w:val="both"/>
        <w:rPr>
          <w:rFonts w:asciiTheme="majorHAnsi" w:hAnsiTheme="majorHAnsi"/>
          <w:bCs/>
          <w:sz w:val="26"/>
          <w:szCs w:val="26"/>
        </w:rPr>
      </w:pPr>
    </w:p>
    <w:p w:rsidR="00D32CD8" w:rsidRPr="00D32CD8" w:rsidRDefault="00D32CD8" w:rsidP="00D32CD8">
      <w:pPr>
        <w:spacing w:after="0"/>
        <w:ind w:right="-613" w:firstLine="360"/>
        <w:jc w:val="both"/>
        <w:rPr>
          <w:rFonts w:asciiTheme="majorHAnsi" w:hAnsiTheme="majorHAnsi"/>
          <w:bCs/>
          <w:sz w:val="26"/>
          <w:szCs w:val="26"/>
        </w:rPr>
      </w:pPr>
      <w:r w:rsidRPr="00D32CD8">
        <w:rPr>
          <w:rFonts w:asciiTheme="majorHAnsi" w:hAnsiTheme="majorHAnsi"/>
          <w:bCs/>
          <w:sz w:val="26"/>
          <w:szCs w:val="26"/>
        </w:rPr>
        <w:t xml:space="preserve">In order to achieve the target of printing of CCOs-9 by </w:t>
      </w:r>
      <w:r w:rsidRPr="002357E0">
        <w:rPr>
          <w:rFonts w:asciiTheme="majorHAnsi" w:hAnsiTheme="majorHAnsi"/>
          <w:b/>
          <w:bCs/>
          <w:sz w:val="26"/>
          <w:szCs w:val="26"/>
        </w:rPr>
        <w:t>1</w:t>
      </w:r>
      <w:r w:rsidRPr="002357E0">
        <w:rPr>
          <w:rFonts w:asciiTheme="majorHAnsi" w:hAnsiTheme="majorHAnsi"/>
          <w:b/>
          <w:bCs/>
          <w:sz w:val="26"/>
          <w:szCs w:val="26"/>
          <w:vertAlign w:val="superscript"/>
        </w:rPr>
        <w:t>st</w:t>
      </w:r>
      <w:r w:rsidRPr="002357E0">
        <w:rPr>
          <w:rFonts w:asciiTheme="majorHAnsi" w:hAnsiTheme="majorHAnsi"/>
          <w:b/>
          <w:bCs/>
          <w:sz w:val="26"/>
          <w:szCs w:val="26"/>
        </w:rPr>
        <w:t xml:space="preserve"> April 2018</w:t>
      </w:r>
      <w:r w:rsidRPr="00D32CD8">
        <w:rPr>
          <w:rFonts w:asciiTheme="majorHAnsi" w:hAnsiTheme="majorHAnsi"/>
          <w:bCs/>
          <w:sz w:val="26"/>
          <w:szCs w:val="26"/>
        </w:rPr>
        <w:t>, your co-operation is highly appreciated.</w:t>
      </w:r>
    </w:p>
    <w:p w:rsidR="00D32CD8" w:rsidRPr="00D32CD8" w:rsidRDefault="00D32CD8" w:rsidP="00D32CD8">
      <w:pPr>
        <w:spacing w:after="0"/>
        <w:ind w:right="-613"/>
        <w:jc w:val="both"/>
        <w:rPr>
          <w:rFonts w:asciiTheme="majorHAnsi" w:hAnsiTheme="majorHAnsi"/>
          <w:b/>
          <w:bCs/>
          <w:sz w:val="26"/>
          <w:szCs w:val="26"/>
        </w:rPr>
      </w:pP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proofErr w:type="spellStart"/>
      <w:proofErr w:type="gramStart"/>
      <w:r w:rsidRPr="00D32CD8">
        <w:rPr>
          <w:rFonts w:asciiTheme="majorHAnsi" w:hAnsiTheme="majorHAnsi"/>
          <w:b/>
          <w:bCs/>
          <w:sz w:val="26"/>
          <w:szCs w:val="26"/>
        </w:rPr>
        <w:t>Sd</w:t>
      </w:r>
      <w:proofErr w:type="spellEnd"/>
      <w:proofErr w:type="gramEnd"/>
      <w:r w:rsidRPr="00D32CD8">
        <w:rPr>
          <w:rFonts w:asciiTheme="majorHAnsi" w:hAnsiTheme="majorHAnsi"/>
          <w:b/>
          <w:bCs/>
          <w:sz w:val="26"/>
          <w:szCs w:val="26"/>
        </w:rPr>
        <w:t>/-</w:t>
      </w:r>
    </w:p>
    <w:p w:rsidR="00D32CD8" w:rsidRPr="00D32CD8" w:rsidRDefault="00D32CD8" w:rsidP="00D32CD8">
      <w:pPr>
        <w:spacing w:after="0"/>
        <w:ind w:right="-613"/>
        <w:jc w:val="right"/>
        <w:rPr>
          <w:rFonts w:asciiTheme="majorHAnsi" w:hAnsiTheme="majorHAnsi"/>
          <w:b/>
          <w:sz w:val="26"/>
          <w:szCs w:val="26"/>
        </w:rPr>
      </w:pPr>
      <w:r w:rsidRPr="00D32CD8">
        <w:rPr>
          <w:rFonts w:asciiTheme="majorHAnsi" w:hAnsiTheme="majorHAnsi"/>
          <w:b/>
          <w:sz w:val="26"/>
          <w:szCs w:val="26"/>
        </w:rPr>
        <w:t>Sr. Accounts Officer (FC)</w:t>
      </w:r>
    </w:p>
    <w:p w:rsidR="00D32CD8" w:rsidRPr="00D32CD8" w:rsidRDefault="00D32CD8" w:rsidP="00D32CD8">
      <w:pPr>
        <w:spacing w:after="0"/>
        <w:ind w:right="-613"/>
        <w:jc w:val="both"/>
        <w:rPr>
          <w:rFonts w:asciiTheme="majorHAnsi" w:hAnsiTheme="majorHAnsi"/>
          <w:bCs/>
          <w:sz w:val="26"/>
          <w:szCs w:val="26"/>
        </w:rPr>
      </w:pPr>
    </w:p>
    <w:p w:rsidR="00D32CD8" w:rsidRDefault="00D32CD8" w:rsidP="00D32CD8">
      <w:pPr>
        <w:spacing w:after="0"/>
        <w:ind w:right="-613"/>
        <w:jc w:val="both"/>
        <w:rPr>
          <w:rFonts w:asciiTheme="majorHAnsi" w:hAnsiTheme="majorHAnsi"/>
          <w:bCs/>
          <w:sz w:val="26"/>
          <w:szCs w:val="26"/>
        </w:rPr>
      </w:pPr>
      <w:r w:rsidRPr="00D32CD8">
        <w:rPr>
          <w:rFonts w:asciiTheme="majorHAnsi" w:hAnsiTheme="majorHAnsi"/>
          <w:bCs/>
          <w:sz w:val="26"/>
          <w:szCs w:val="26"/>
        </w:rPr>
        <w:t>Copy to:</w:t>
      </w:r>
    </w:p>
    <w:p w:rsidR="00D32CD8" w:rsidRPr="00D32CD8" w:rsidRDefault="00D32CD8" w:rsidP="00D32CD8">
      <w:pPr>
        <w:spacing w:after="0"/>
        <w:ind w:right="-613"/>
        <w:jc w:val="both"/>
        <w:rPr>
          <w:rFonts w:asciiTheme="majorHAnsi" w:hAnsiTheme="majorHAnsi"/>
          <w:bCs/>
          <w:sz w:val="26"/>
          <w:szCs w:val="26"/>
        </w:rPr>
      </w:pPr>
    </w:p>
    <w:p w:rsidR="00D32CD8" w:rsidRDefault="00D32CD8" w:rsidP="00D32CD8">
      <w:pPr>
        <w:pStyle w:val="ListParagraph"/>
        <w:numPr>
          <w:ilvl w:val="0"/>
          <w:numId w:val="4"/>
        </w:numPr>
        <w:ind w:right="-613"/>
        <w:jc w:val="both"/>
        <w:rPr>
          <w:rFonts w:asciiTheme="majorHAnsi" w:hAnsiTheme="majorHAnsi"/>
          <w:b/>
          <w:bCs/>
          <w:sz w:val="26"/>
          <w:szCs w:val="26"/>
        </w:rPr>
      </w:pPr>
      <w:r w:rsidRPr="00D32CD8">
        <w:rPr>
          <w:rFonts w:asciiTheme="majorHAnsi" w:hAnsiTheme="majorHAnsi"/>
          <w:b/>
          <w:bCs/>
          <w:sz w:val="26"/>
          <w:szCs w:val="26"/>
        </w:rPr>
        <w:t>Sr</w:t>
      </w:r>
      <w:r w:rsidR="00861021">
        <w:rPr>
          <w:rFonts w:asciiTheme="majorHAnsi" w:hAnsiTheme="majorHAnsi"/>
          <w:b/>
          <w:bCs/>
          <w:sz w:val="26"/>
          <w:szCs w:val="26"/>
        </w:rPr>
        <w:t>.</w:t>
      </w:r>
      <w:r w:rsidRPr="00D32CD8">
        <w:rPr>
          <w:rFonts w:asciiTheme="majorHAnsi" w:hAnsiTheme="majorHAnsi"/>
          <w:b/>
          <w:bCs/>
          <w:sz w:val="26"/>
          <w:szCs w:val="26"/>
        </w:rPr>
        <w:t xml:space="preserve"> AO (Civ Pay),</w:t>
      </w:r>
    </w:p>
    <w:p w:rsidR="00861021" w:rsidRDefault="00861021" w:rsidP="00861021">
      <w:pPr>
        <w:pStyle w:val="ListParagraph"/>
        <w:ind w:right="-613"/>
        <w:jc w:val="both"/>
        <w:rPr>
          <w:rFonts w:asciiTheme="majorHAnsi" w:hAnsiTheme="majorHAnsi"/>
          <w:b/>
          <w:bCs/>
          <w:sz w:val="26"/>
          <w:szCs w:val="26"/>
        </w:rPr>
      </w:pPr>
      <w:r>
        <w:rPr>
          <w:rFonts w:asciiTheme="majorHAnsi" w:hAnsiTheme="majorHAnsi"/>
          <w:bCs/>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192pt;margin-top:1.7pt;width:23.25pt;height:158.25pt;z-index:251662336"/>
        </w:pict>
      </w:r>
      <w:proofErr w:type="gramStart"/>
      <w:r>
        <w:rPr>
          <w:rFonts w:asciiTheme="majorHAnsi" w:hAnsiTheme="majorHAnsi"/>
          <w:b/>
          <w:bCs/>
          <w:sz w:val="26"/>
          <w:szCs w:val="26"/>
        </w:rPr>
        <w:t>Local.</w:t>
      </w:r>
      <w:proofErr w:type="gramEnd"/>
    </w:p>
    <w:p w:rsidR="00861021" w:rsidRDefault="00861021" w:rsidP="00861021">
      <w:pPr>
        <w:pStyle w:val="ListParagraph"/>
        <w:numPr>
          <w:ilvl w:val="0"/>
          <w:numId w:val="4"/>
        </w:numPr>
        <w:ind w:right="-613"/>
        <w:jc w:val="both"/>
        <w:rPr>
          <w:rFonts w:asciiTheme="majorHAnsi" w:hAnsiTheme="majorHAnsi"/>
          <w:b/>
          <w:bCs/>
          <w:sz w:val="26"/>
          <w:szCs w:val="26"/>
        </w:rPr>
      </w:pPr>
      <w:r w:rsidRPr="00EA49A8">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33.25pt;margin-top:9.7pt;width:266.25pt;height:115.5pt;z-index:251661312;mso-width-relative:margin;mso-height-relative:margin" strokecolor="white [3212]">
            <v:textbox>
              <w:txbxContent>
                <w:p w:rsidR="00D32CD8" w:rsidRDefault="00D32CD8" w:rsidP="00336322">
                  <w:pPr>
                    <w:ind w:firstLine="720"/>
                    <w:jc w:val="both"/>
                  </w:pPr>
                  <w:r w:rsidRPr="00D32CD8">
                    <w:rPr>
                      <w:rFonts w:asciiTheme="majorHAnsi" w:hAnsiTheme="majorHAnsi"/>
                      <w:bCs/>
                      <w:sz w:val="26"/>
                      <w:szCs w:val="26"/>
                    </w:rPr>
                    <w:t xml:space="preserve">It is requested to forward all the GPF schedules to this section along with details/copies of PM by </w:t>
                  </w:r>
                  <w:r w:rsidRPr="002357E0">
                    <w:rPr>
                      <w:rFonts w:asciiTheme="majorHAnsi" w:hAnsiTheme="majorHAnsi"/>
                      <w:b/>
                      <w:bCs/>
                      <w:sz w:val="26"/>
                      <w:szCs w:val="26"/>
                    </w:rPr>
                    <w:t>15</w:t>
                  </w:r>
                  <w:r w:rsidRPr="002357E0">
                    <w:rPr>
                      <w:rFonts w:asciiTheme="majorHAnsi" w:hAnsiTheme="majorHAnsi"/>
                      <w:b/>
                      <w:bCs/>
                      <w:sz w:val="26"/>
                      <w:szCs w:val="26"/>
                      <w:vertAlign w:val="superscript"/>
                    </w:rPr>
                    <w:t>th</w:t>
                  </w:r>
                  <w:r w:rsidRPr="002357E0">
                    <w:rPr>
                      <w:rFonts w:asciiTheme="majorHAnsi" w:hAnsiTheme="majorHAnsi"/>
                      <w:b/>
                      <w:bCs/>
                      <w:sz w:val="26"/>
                      <w:szCs w:val="26"/>
                    </w:rPr>
                    <w:t xml:space="preserve"> March2018</w:t>
                  </w:r>
                  <w:r w:rsidRPr="00D32CD8">
                    <w:rPr>
                      <w:rFonts w:asciiTheme="majorHAnsi" w:hAnsiTheme="majorHAnsi"/>
                      <w:bCs/>
                      <w:sz w:val="26"/>
                      <w:szCs w:val="26"/>
                    </w:rPr>
                    <w:t xml:space="preserve"> so that soft copy of GPF data can be forwarded to CDA (Funds)</w:t>
                  </w:r>
                  <w:r w:rsidR="00336322" w:rsidRPr="00336322">
                    <w:rPr>
                      <w:rFonts w:asciiTheme="majorHAnsi" w:hAnsiTheme="majorHAnsi"/>
                      <w:b/>
                      <w:bCs/>
                      <w:sz w:val="26"/>
                      <w:szCs w:val="26"/>
                    </w:rPr>
                    <w:t xml:space="preserve"> </w:t>
                  </w:r>
                  <w:r w:rsidR="00336322" w:rsidRPr="00336322">
                    <w:rPr>
                      <w:rFonts w:asciiTheme="majorHAnsi" w:hAnsiTheme="majorHAnsi"/>
                      <w:bCs/>
                      <w:sz w:val="26"/>
                      <w:szCs w:val="26"/>
                    </w:rPr>
                    <w:t xml:space="preserve">Meerut </w:t>
                  </w:r>
                  <w:r w:rsidR="00336322" w:rsidRPr="002357E0">
                    <w:rPr>
                      <w:rFonts w:asciiTheme="majorHAnsi" w:hAnsiTheme="majorHAnsi"/>
                      <w:b/>
                      <w:bCs/>
                      <w:sz w:val="26"/>
                      <w:szCs w:val="26"/>
                    </w:rPr>
                    <w:t>by 20</w:t>
                  </w:r>
                  <w:r w:rsidR="00336322" w:rsidRPr="002357E0">
                    <w:rPr>
                      <w:rFonts w:asciiTheme="majorHAnsi" w:hAnsiTheme="majorHAnsi"/>
                      <w:b/>
                      <w:bCs/>
                      <w:sz w:val="26"/>
                      <w:szCs w:val="26"/>
                      <w:vertAlign w:val="superscript"/>
                    </w:rPr>
                    <w:t>th</w:t>
                  </w:r>
                  <w:r w:rsidR="00336322" w:rsidRPr="002357E0">
                    <w:rPr>
                      <w:rFonts w:asciiTheme="majorHAnsi" w:hAnsiTheme="majorHAnsi"/>
                      <w:b/>
                      <w:bCs/>
                      <w:sz w:val="26"/>
                      <w:szCs w:val="26"/>
                    </w:rPr>
                    <w:t xml:space="preserve"> March 2018</w:t>
                  </w:r>
                  <w:r w:rsidR="00336322" w:rsidRPr="00336322">
                    <w:rPr>
                      <w:rFonts w:asciiTheme="majorHAnsi" w:hAnsiTheme="majorHAnsi"/>
                      <w:bCs/>
                      <w:sz w:val="26"/>
                      <w:szCs w:val="26"/>
                    </w:rPr>
                    <w:t>.</w:t>
                  </w:r>
                </w:p>
              </w:txbxContent>
            </v:textbox>
          </v:shape>
        </w:pict>
      </w:r>
      <w:r>
        <w:rPr>
          <w:rFonts w:asciiTheme="majorHAnsi" w:hAnsiTheme="majorHAnsi"/>
          <w:b/>
          <w:bCs/>
          <w:sz w:val="26"/>
          <w:szCs w:val="26"/>
        </w:rPr>
        <w:t>Sr. AO (</w:t>
      </w:r>
      <w:r w:rsidR="00D32CD8" w:rsidRPr="00D32CD8">
        <w:rPr>
          <w:rFonts w:asciiTheme="majorHAnsi" w:hAnsiTheme="majorHAnsi"/>
          <w:b/>
          <w:bCs/>
          <w:sz w:val="26"/>
          <w:szCs w:val="26"/>
        </w:rPr>
        <w:t>EDP</w:t>
      </w:r>
      <w:r>
        <w:rPr>
          <w:rFonts w:asciiTheme="majorHAnsi" w:hAnsiTheme="majorHAnsi"/>
          <w:b/>
          <w:bCs/>
          <w:sz w:val="26"/>
          <w:szCs w:val="26"/>
        </w:rPr>
        <w:t>)</w:t>
      </w:r>
      <w:r w:rsidR="00D32CD8" w:rsidRPr="00D32CD8">
        <w:rPr>
          <w:rFonts w:asciiTheme="majorHAnsi" w:hAnsiTheme="majorHAnsi"/>
          <w:b/>
          <w:bCs/>
          <w:sz w:val="26"/>
          <w:szCs w:val="26"/>
        </w:rPr>
        <w:t>,</w:t>
      </w:r>
    </w:p>
    <w:p w:rsidR="00D32CD8" w:rsidRPr="00D32CD8" w:rsidRDefault="00D32CD8" w:rsidP="00861021">
      <w:pPr>
        <w:pStyle w:val="ListParagraph"/>
        <w:ind w:right="-613"/>
        <w:jc w:val="both"/>
        <w:rPr>
          <w:rFonts w:asciiTheme="majorHAnsi" w:hAnsiTheme="majorHAnsi"/>
          <w:b/>
          <w:bCs/>
          <w:sz w:val="26"/>
          <w:szCs w:val="26"/>
        </w:rPr>
      </w:pPr>
      <w:r w:rsidRPr="00D32CD8">
        <w:rPr>
          <w:rFonts w:asciiTheme="majorHAnsi" w:hAnsiTheme="majorHAnsi"/>
          <w:b/>
          <w:bCs/>
          <w:sz w:val="26"/>
          <w:szCs w:val="26"/>
        </w:rPr>
        <w:t xml:space="preserve"> Local</w:t>
      </w:r>
      <w:r w:rsidRPr="00D32CD8">
        <w:rPr>
          <w:rFonts w:asciiTheme="majorHAnsi" w:hAnsiTheme="majorHAnsi"/>
          <w:b/>
          <w:bCs/>
          <w:sz w:val="26"/>
          <w:szCs w:val="26"/>
        </w:rPr>
        <w:tab/>
      </w:r>
      <w:r w:rsidRPr="00D32CD8">
        <w:rPr>
          <w:rFonts w:asciiTheme="majorHAnsi" w:hAnsiTheme="majorHAnsi"/>
          <w:b/>
          <w:bCs/>
          <w:sz w:val="26"/>
          <w:szCs w:val="26"/>
        </w:rPr>
        <w:tab/>
      </w:r>
    </w:p>
    <w:p w:rsidR="00D32CD8" w:rsidRDefault="00D32CD8" w:rsidP="00D32CD8">
      <w:pPr>
        <w:pStyle w:val="ListParagraph"/>
        <w:numPr>
          <w:ilvl w:val="0"/>
          <w:numId w:val="4"/>
        </w:numPr>
        <w:ind w:right="-613"/>
        <w:jc w:val="both"/>
        <w:rPr>
          <w:rFonts w:asciiTheme="majorHAnsi" w:hAnsiTheme="majorHAnsi"/>
          <w:b/>
          <w:bCs/>
          <w:sz w:val="26"/>
          <w:szCs w:val="26"/>
        </w:rPr>
      </w:pPr>
      <w:r w:rsidRPr="00D32CD8">
        <w:rPr>
          <w:rFonts w:asciiTheme="majorHAnsi" w:hAnsiTheme="majorHAnsi"/>
          <w:b/>
          <w:bCs/>
          <w:sz w:val="26"/>
          <w:szCs w:val="26"/>
        </w:rPr>
        <w:t>Sr. AO</w:t>
      </w:r>
      <w:r>
        <w:rPr>
          <w:rFonts w:asciiTheme="majorHAnsi" w:hAnsiTheme="majorHAnsi"/>
          <w:b/>
          <w:bCs/>
          <w:sz w:val="26"/>
          <w:szCs w:val="26"/>
        </w:rPr>
        <w:t xml:space="preserve"> (Pay Sec)</w:t>
      </w:r>
      <w:r w:rsidRPr="00D32CD8">
        <w:rPr>
          <w:rFonts w:asciiTheme="majorHAnsi" w:hAnsiTheme="majorHAnsi"/>
          <w:b/>
          <w:bCs/>
          <w:sz w:val="26"/>
          <w:szCs w:val="26"/>
        </w:rPr>
        <w:t>,</w:t>
      </w:r>
    </w:p>
    <w:p w:rsidR="00D32CD8" w:rsidRDefault="00D32CD8" w:rsidP="00D32CD8">
      <w:pPr>
        <w:pStyle w:val="ListParagraph"/>
        <w:ind w:right="-613"/>
        <w:jc w:val="both"/>
        <w:rPr>
          <w:rFonts w:asciiTheme="majorHAnsi" w:hAnsiTheme="majorHAnsi"/>
          <w:b/>
          <w:bCs/>
          <w:sz w:val="26"/>
          <w:szCs w:val="26"/>
        </w:rPr>
      </w:pPr>
      <w:r w:rsidRPr="00D32CD8">
        <w:rPr>
          <w:rFonts w:asciiTheme="majorHAnsi" w:hAnsiTheme="majorHAnsi"/>
          <w:b/>
          <w:bCs/>
          <w:sz w:val="26"/>
          <w:szCs w:val="26"/>
        </w:rPr>
        <w:t>AAO (Army) Vizag</w:t>
      </w:r>
    </w:p>
    <w:p w:rsidR="00D32CD8" w:rsidRDefault="00D32CD8" w:rsidP="00D32CD8">
      <w:pPr>
        <w:pStyle w:val="ListParagraph"/>
        <w:numPr>
          <w:ilvl w:val="0"/>
          <w:numId w:val="4"/>
        </w:numPr>
        <w:ind w:right="-613"/>
        <w:jc w:val="both"/>
        <w:rPr>
          <w:rFonts w:asciiTheme="majorHAnsi" w:hAnsiTheme="majorHAnsi"/>
          <w:b/>
          <w:bCs/>
          <w:sz w:val="26"/>
          <w:szCs w:val="26"/>
        </w:rPr>
      </w:pPr>
      <w:r>
        <w:rPr>
          <w:rFonts w:asciiTheme="majorHAnsi" w:hAnsiTheme="majorHAnsi"/>
          <w:b/>
          <w:bCs/>
          <w:sz w:val="26"/>
          <w:szCs w:val="26"/>
        </w:rPr>
        <w:t>Sr. AO (Single Window</w:t>
      </w:r>
      <w:r w:rsidRPr="00D32CD8">
        <w:rPr>
          <w:rFonts w:asciiTheme="majorHAnsi" w:hAnsiTheme="majorHAnsi"/>
          <w:b/>
          <w:bCs/>
          <w:sz w:val="26"/>
          <w:szCs w:val="26"/>
        </w:rPr>
        <w:t>)</w:t>
      </w:r>
    </w:p>
    <w:p w:rsidR="00D32CD8" w:rsidRPr="00D32CD8" w:rsidRDefault="00861021" w:rsidP="00D32CD8">
      <w:pPr>
        <w:pStyle w:val="ListParagraph"/>
        <w:ind w:right="-613"/>
        <w:jc w:val="both"/>
        <w:rPr>
          <w:rFonts w:asciiTheme="majorHAnsi" w:hAnsiTheme="majorHAnsi"/>
          <w:b/>
          <w:bCs/>
          <w:sz w:val="26"/>
          <w:szCs w:val="26"/>
        </w:rPr>
      </w:pPr>
      <w:r>
        <w:rPr>
          <w:rFonts w:asciiTheme="majorHAnsi" w:hAnsiTheme="majorHAnsi"/>
          <w:b/>
          <w:bCs/>
          <w:sz w:val="26"/>
          <w:szCs w:val="26"/>
        </w:rPr>
        <w:t>Local.</w:t>
      </w:r>
      <w:r w:rsidR="00D32CD8" w:rsidRPr="00D32CD8">
        <w:rPr>
          <w:rFonts w:asciiTheme="majorHAnsi" w:hAnsiTheme="majorHAnsi"/>
          <w:b/>
          <w:bCs/>
          <w:sz w:val="26"/>
          <w:szCs w:val="26"/>
        </w:rPr>
        <w:tab/>
      </w:r>
      <w:r w:rsidR="00D32CD8" w:rsidRPr="00D32CD8">
        <w:rPr>
          <w:rFonts w:asciiTheme="majorHAnsi" w:hAnsiTheme="majorHAnsi"/>
          <w:b/>
          <w:bCs/>
          <w:sz w:val="26"/>
          <w:szCs w:val="26"/>
        </w:rPr>
        <w:tab/>
      </w:r>
      <w:r w:rsidR="00D32CD8" w:rsidRPr="00D32CD8">
        <w:rPr>
          <w:rFonts w:asciiTheme="majorHAnsi" w:hAnsiTheme="majorHAnsi"/>
          <w:b/>
          <w:bCs/>
          <w:sz w:val="26"/>
          <w:szCs w:val="26"/>
        </w:rPr>
        <w:tab/>
      </w:r>
    </w:p>
    <w:p w:rsidR="00D32CD8" w:rsidRDefault="00D32CD8" w:rsidP="00D32CD8">
      <w:pPr>
        <w:pStyle w:val="ListParagraph"/>
        <w:numPr>
          <w:ilvl w:val="0"/>
          <w:numId w:val="4"/>
        </w:numPr>
        <w:ind w:right="-613"/>
        <w:jc w:val="both"/>
        <w:rPr>
          <w:rFonts w:asciiTheme="majorHAnsi" w:hAnsiTheme="majorHAnsi"/>
          <w:b/>
          <w:bCs/>
          <w:sz w:val="26"/>
          <w:szCs w:val="26"/>
        </w:rPr>
      </w:pPr>
      <w:r w:rsidRPr="00D32CD8">
        <w:rPr>
          <w:rFonts w:asciiTheme="majorHAnsi" w:hAnsiTheme="majorHAnsi"/>
          <w:b/>
          <w:bCs/>
          <w:sz w:val="26"/>
          <w:szCs w:val="26"/>
        </w:rPr>
        <w:t>LAO (A) &amp; (B)</w:t>
      </w:r>
    </w:p>
    <w:p w:rsidR="00D32CD8" w:rsidRPr="00D32CD8" w:rsidRDefault="00861021" w:rsidP="00D32CD8">
      <w:pPr>
        <w:pStyle w:val="ListParagraph"/>
        <w:ind w:right="-613"/>
        <w:jc w:val="both"/>
        <w:rPr>
          <w:rFonts w:asciiTheme="majorHAnsi" w:hAnsiTheme="majorHAnsi"/>
          <w:b/>
          <w:bCs/>
          <w:sz w:val="26"/>
          <w:szCs w:val="26"/>
        </w:rPr>
      </w:pPr>
      <w:r>
        <w:rPr>
          <w:rFonts w:asciiTheme="majorHAnsi" w:hAnsiTheme="majorHAnsi"/>
          <w:b/>
          <w:bCs/>
          <w:sz w:val="26"/>
          <w:szCs w:val="26"/>
        </w:rPr>
        <w:t>Secunderabad.</w:t>
      </w:r>
      <w:r w:rsidR="00D32CD8" w:rsidRPr="00D32CD8">
        <w:rPr>
          <w:rFonts w:asciiTheme="majorHAnsi" w:hAnsiTheme="majorHAnsi"/>
          <w:b/>
          <w:bCs/>
          <w:sz w:val="26"/>
          <w:szCs w:val="26"/>
        </w:rPr>
        <w:tab/>
      </w:r>
      <w:r w:rsidR="00D32CD8" w:rsidRPr="00D32CD8">
        <w:rPr>
          <w:rFonts w:asciiTheme="majorHAnsi" w:hAnsiTheme="majorHAnsi"/>
          <w:b/>
          <w:bCs/>
          <w:sz w:val="26"/>
          <w:szCs w:val="26"/>
        </w:rPr>
        <w:tab/>
      </w:r>
      <w:r w:rsidR="00D32CD8" w:rsidRPr="00D32CD8">
        <w:rPr>
          <w:rFonts w:asciiTheme="majorHAnsi" w:hAnsiTheme="majorHAnsi"/>
          <w:b/>
          <w:bCs/>
          <w:sz w:val="26"/>
          <w:szCs w:val="26"/>
        </w:rPr>
        <w:tab/>
      </w:r>
      <w:r w:rsidR="00D32CD8" w:rsidRPr="00D32CD8">
        <w:rPr>
          <w:rFonts w:asciiTheme="majorHAnsi" w:hAnsiTheme="majorHAnsi"/>
          <w:b/>
          <w:bCs/>
          <w:sz w:val="26"/>
          <w:szCs w:val="26"/>
        </w:rPr>
        <w:tab/>
      </w:r>
    </w:p>
    <w:p w:rsidR="00336322" w:rsidRPr="00336322" w:rsidRDefault="00D32CD8" w:rsidP="00336322">
      <w:pPr>
        <w:pStyle w:val="ListParagraph"/>
        <w:numPr>
          <w:ilvl w:val="0"/>
          <w:numId w:val="4"/>
        </w:numPr>
        <w:ind w:right="-613"/>
        <w:jc w:val="both"/>
        <w:rPr>
          <w:rFonts w:asciiTheme="majorHAnsi" w:hAnsiTheme="majorHAnsi"/>
          <w:b/>
          <w:bCs/>
          <w:sz w:val="26"/>
          <w:szCs w:val="26"/>
        </w:rPr>
      </w:pPr>
      <w:r w:rsidRPr="00336322">
        <w:rPr>
          <w:rFonts w:asciiTheme="majorHAnsi" w:hAnsiTheme="majorHAnsi"/>
          <w:b/>
          <w:bCs/>
          <w:sz w:val="26"/>
          <w:szCs w:val="26"/>
        </w:rPr>
        <w:t xml:space="preserve">All AO GEs under </w:t>
      </w:r>
    </w:p>
    <w:p w:rsidR="00D32CD8" w:rsidRPr="00336322" w:rsidRDefault="00D32CD8" w:rsidP="00336322">
      <w:pPr>
        <w:ind w:right="-613" w:firstLine="720"/>
        <w:jc w:val="both"/>
        <w:rPr>
          <w:rFonts w:asciiTheme="majorHAnsi" w:hAnsiTheme="majorHAnsi"/>
          <w:b/>
          <w:bCs/>
          <w:sz w:val="26"/>
          <w:szCs w:val="26"/>
        </w:rPr>
      </w:pPr>
      <w:r w:rsidRPr="00336322">
        <w:rPr>
          <w:rFonts w:asciiTheme="majorHAnsi" w:hAnsiTheme="majorHAnsi"/>
          <w:b/>
          <w:bCs/>
          <w:sz w:val="26"/>
          <w:szCs w:val="26"/>
        </w:rPr>
        <w:t>CDA</w:t>
      </w:r>
      <w:r w:rsidR="00336322">
        <w:rPr>
          <w:rFonts w:asciiTheme="majorHAnsi" w:hAnsiTheme="majorHAnsi"/>
          <w:b/>
          <w:bCs/>
          <w:sz w:val="26"/>
          <w:szCs w:val="26"/>
        </w:rPr>
        <w:t xml:space="preserve">, </w:t>
      </w:r>
      <w:r w:rsidRPr="00336322">
        <w:rPr>
          <w:rFonts w:asciiTheme="majorHAnsi" w:hAnsiTheme="majorHAnsi"/>
          <w:b/>
          <w:bCs/>
          <w:sz w:val="26"/>
          <w:szCs w:val="26"/>
        </w:rPr>
        <w:t>Se</w:t>
      </w:r>
      <w:r w:rsidR="00336322">
        <w:rPr>
          <w:rFonts w:asciiTheme="majorHAnsi" w:hAnsiTheme="majorHAnsi"/>
          <w:b/>
          <w:bCs/>
          <w:sz w:val="26"/>
          <w:szCs w:val="26"/>
        </w:rPr>
        <w:t>cundera</w:t>
      </w:r>
      <w:r w:rsidRPr="00336322">
        <w:rPr>
          <w:rFonts w:asciiTheme="majorHAnsi" w:hAnsiTheme="majorHAnsi"/>
          <w:b/>
          <w:bCs/>
          <w:sz w:val="26"/>
          <w:szCs w:val="26"/>
        </w:rPr>
        <w:t>bad</w:t>
      </w:r>
      <w:r w:rsidR="00336322">
        <w:rPr>
          <w:rFonts w:asciiTheme="majorHAnsi" w:hAnsiTheme="majorHAnsi"/>
          <w:b/>
          <w:bCs/>
          <w:sz w:val="26"/>
          <w:szCs w:val="26"/>
        </w:rPr>
        <w:t>.</w:t>
      </w:r>
      <w:r w:rsidRPr="00336322">
        <w:rPr>
          <w:rFonts w:asciiTheme="majorHAnsi" w:hAnsiTheme="majorHAnsi"/>
          <w:b/>
          <w:bCs/>
          <w:sz w:val="26"/>
          <w:szCs w:val="26"/>
        </w:rPr>
        <w:t xml:space="preserve">        </w:t>
      </w:r>
    </w:p>
    <w:p w:rsidR="00EA49A8" w:rsidRDefault="00336322" w:rsidP="00D32CD8">
      <w:pPr>
        <w:spacing w:after="0"/>
        <w:ind w:right="-613"/>
        <w:jc w:val="both"/>
        <w:rPr>
          <w:rFonts w:asciiTheme="majorHAnsi" w:hAnsiTheme="majorHAnsi"/>
          <w:sz w:val="26"/>
          <w:szCs w:val="26"/>
        </w:rPr>
      </w:pPr>
      <w:r>
        <w:rPr>
          <w:rFonts w:asciiTheme="majorHAnsi" w:hAnsiTheme="majorHAnsi"/>
          <w:b/>
          <w:bCs/>
          <w:sz w:val="26"/>
          <w:szCs w:val="26"/>
        </w:rPr>
        <w:t xml:space="preserve">   </w:t>
      </w:r>
      <w:r>
        <w:rPr>
          <w:rFonts w:asciiTheme="majorHAnsi" w:hAnsiTheme="majorHAnsi"/>
          <w:b/>
          <w:bCs/>
          <w:sz w:val="26"/>
          <w:szCs w:val="26"/>
        </w:rPr>
        <w:tab/>
      </w:r>
    </w:p>
    <w:p w:rsidR="00D32CD8" w:rsidRPr="00336322" w:rsidRDefault="00D32CD8" w:rsidP="00D32CD8">
      <w:pPr>
        <w:spacing w:after="0"/>
        <w:ind w:right="-613"/>
        <w:jc w:val="both"/>
        <w:rPr>
          <w:rFonts w:asciiTheme="majorHAnsi" w:hAnsiTheme="majorHAnsi"/>
          <w:b/>
          <w:sz w:val="26"/>
          <w:szCs w:val="26"/>
        </w:rPr>
      </w:pP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proofErr w:type="spellStart"/>
      <w:proofErr w:type="gramStart"/>
      <w:r w:rsidR="00336322" w:rsidRPr="00336322">
        <w:rPr>
          <w:rFonts w:asciiTheme="majorHAnsi" w:hAnsiTheme="majorHAnsi"/>
          <w:b/>
          <w:sz w:val="26"/>
          <w:szCs w:val="26"/>
        </w:rPr>
        <w:t>S</w:t>
      </w:r>
      <w:r w:rsidRPr="00336322">
        <w:rPr>
          <w:rFonts w:asciiTheme="majorHAnsi" w:hAnsiTheme="majorHAnsi"/>
          <w:b/>
          <w:sz w:val="26"/>
          <w:szCs w:val="26"/>
        </w:rPr>
        <w:t>d</w:t>
      </w:r>
      <w:proofErr w:type="spellEnd"/>
      <w:proofErr w:type="gramEnd"/>
      <w:r w:rsidRPr="00336322">
        <w:rPr>
          <w:rFonts w:asciiTheme="majorHAnsi" w:hAnsiTheme="majorHAnsi"/>
          <w:b/>
          <w:sz w:val="26"/>
          <w:szCs w:val="26"/>
        </w:rPr>
        <w:t>/-</w:t>
      </w:r>
    </w:p>
    <w:p w:rsidR="00D32CD8" w:rsidRDefault="00D32CD8" w:rsidP="00D32CD8">
      <w:pPr>
        <w:spacing w:after="0"/>
        <w:ind w:right="-613"/>
        <w:jc w:val="right"/>
        <w:rPr>
          <w:rFonts w:asciiTheme="majorHAnsi" w:hAnsiTheme="majorHAnsi"/>
          <w:b/>
          <w:sz w:val="26"/>
          <w:szCs w:val="26"/>
        </w:rPr>
      </w:pPr>
      <w:r w:rsidRPr="00D32CD8">
        <w:rPr>
          <w:rFonts w:asciiTheme="majorHAnsi" w:hAnsiTheme="majorHAnsi"/>
          <w:b/>
          <w:sz w:val="26"/>
          <w:szCs w:val="26"/>
        </w:rPr>
        <w:t>Sr. Accounts Officer (FC)</w:t>
      </w:r>
    </w:p>
    <w:p w:rsidR="00D32CD8" w:rsidRDefault="00D32CD8" w:rsidP="00D32CD8">
      <w:pPr>
        <w:spacing w:after="0"/>
        <w:ind w:right="-613"/>
        <w:jc w:val="right"/>
        <w:rPr>
          <w:rFonts w:asciiTheme="majorHAnsi" w:hAnsiTheme="majorHAnsi"/>
          <w:b/>
          <w:sz w:val="26"/>
          <w:szCs w:val="26"/>
        </w:rPr>
      </w:pPr>
    </w:p>
    <w:p w:rsidR="00D32CD8" w:rsidRDefault="00D32CD8" w:rsidP="00D32CD8">
      <w:pPr>
        <w:spacing w:after="0"/>
        <w:ind w:right="-613"/>
        <w:jc w:val="right"/>
        <w:rPr>
          <w:rFonts w:asciiTheme="majorHAnsi" w:hAnsiTheme="majorHAnsi"/>
          <w:sz w:val="26"/>
          <w:szCs w:val="26"/>
        </w:rPr>
      </w:pPr>
    </w:p>
    <w:p w:rsidR="00F41774" w:rsidRDefault="00F41774" w:rsidP="00D32CD8">
      <w:pPr>
        <w:spacing w:after="0"/>
        <w:ind w:right="-613"/>
        <w:jc w:val="right"/>
        <w:rPr>
          <w:rFonts w:asciiTheme="majorHAnsi" w:hAnsiTheme="majorHAnsi"/>
          <w:sz w:val="26"/>
          <w:szCs w:val="26"/>
        </w:rPr>
      </w:pPr>
    </w:p>
    <w:p w:rsidR="00F41774" w:rsidRDefault="00F41774" w:rsidP="00D32CD8">
      <w:pPr>
        <w:spacing w:after="0"/>
        <w:ind w:right="-613"/>
        <w:jc w:val="right"/>
        <w:rPr>
          <w:rFonts w:asciiTheme="majorHAnsi" w:hAnsiTheme="majorHAnsi"/>
          <w:sz w:val="26"/>
          <w:szCs w:val="26"/>
        </w:rPr>
      </w:pPr>
    </w:p>
    <w:p w:rsidR="00F41774" w:rsidRDefault="00F41774" w:rsidP="00D32CD8">
      <w:pPr>
        <w:spacing w:after="0"/>
        <w:ind w:right="-613"/>
        <w:jc w:val="right"/>
        <w:rPr>
          <w:rFonts w:asciiTheme="majorHAnsi" w:hAnsiTheme="majorHAnsi"/>
          <w:sz w:val="26"/>
          <w:szCs w:val="26"/>
        </w:rPr>
      </w:pPr>
    </w:p>
    <w:p w:rsidR="00F41774" w:rsidRDefault="00F41774" w:rsidP="00D32CD8">
      <w:pPr>
        <w:spacing w:after="0"/>
        <w:ind w:right="-613"/>
        <w:jc w:val="right"/>
        <w:rPr>
          <w:rFonts w:asciiTheme="majorHAnsi" w:hAnsiTheme="majorHAnsi"/>
          <w:sz w:val="26"/>
          <w:szCs w:val="26"/>
        </w:rPr>
      </w:pPr>
    </w:p>
    <w:p w:rsidR="00F41774" w:rsidRDefault="00F41774" w:rsidP="00D32CD8">
      <w:pPr>
        <w:spacing w:after="0"/>
        <w:ind w:right="-613"/>
        <w:jc w:val="right"/>
        <w:rPr>
          <w:rFonts w:asciiTheme="majorHAnsi" w:hAnsiTheme="majorHAnsi"/>
          <w:sz w:val="26"/>
          <w:szCs w:val="26"/>
        </w:rPr>
      </w:pPr>
    </w:p>
    <w:p w:rsidR="00F41774" w:rsidRDefault="00F41774" w:rsidP="00D32CD8">
      <w:pPr>
        <w:spacing w:after="0"/>
        <w:ind w:right="-613"/>
        <w:jc w:val="right"/>
        <w:rPr>
          <w:rFonts w:asciiTheme="majorHAnsi" w:hAnsiTheme="majorHAnsi"/>
          <w:sz w:val="26"/>
          <w:szCs w:val="26"/>
        </w:rPr>
      </w:pPr>
    </w:p>
    <w:p w:rsidR="00F41774" w:rsidRDefault="00F41774" w:rsidP="00D32CD8">
      <w:pPr>
        <w:spacing w:after="0"/>
        <w:ind w:right="-613"/>
        <w:jc w:val="right"/>
        <w:rPr>
          <w:rFonts w:asciiTheme="majorHAnsi" w:hAnsiTheme="majorHAnsi"/>
          <w:sz w:val="26"/>
          <w:szCs w:val="26"/>
        </w:rPr>
      </w:pPr>
    </w:p>
    <w:p w:rsidR="00F41774" w:rsidRDefault="00F41774" w:rsidP="00D32CD8">
      <w:pPr>
        <w:spacing w:after="0"/>
        <w:ind w:right="-613"/>
        <w:jc w:val="right"/>
        <w:rPr>
          <w:rFonts w:asciiTheme="majorHAnsi" w:hAnsiTheme="majorHAnsi"/>
          <w:sz w:val="26"/>
          <w:szCs w:val="26"/>
        </w:rPr>
      </w:pPr>
    </w:p>
    <w:p w:rsidR="00F41774" w:rsidRDefault="00F41774" w:rsidP="00D32CD8">
      <w:pPr>
        <w:spacing w:after="0"/>
        <w:ind w:right="-613"/>
        <w:jc w:val="right"/>
        <w:rPr>
          <w:rFonts w:asciiTheme="majorHAnsi" w:hAnsiTheme="majorHAnsi"/>
          <w:sz w:val="26"/>
          <w:szCs w:val="26"/>
        </w:rPr>
      </w:pPr>
    </w:p>
    <w:p w:rsidR="00F41774" w:rsidRDefault="00F41774" w:rsidP="00D32CD8">
      <w:pPr>
        <w:spacing w:after="0"/>
        <w:ind w:right="-613"/>
        <w:jc w:val="right"/>
        <w:rPr>
          <w:rFonts w:asciiTheme="majorHAnsi" w:hAnsiTheme="majorHAnsi"/>
          <w:sz w:val="26"/>
          <w:szCs w:val="26"/>
        </w:rPr>
      </w:pPr>
    </w:p>
    <w:tbl>
      <w:tblPr>
        <w:tblpPr w:leftFromText="180" w:rightFromText="180" w:vertAnchor="text" w:horzAnchor="margin" w:tblpX="108" w:tblpY="18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9"/>
        <w:gridCol w:w="7500"/>
      </w:tblGrid>
      <w:tr w:rsidR="00F41774" w:rsidRPr="00376080" w:rsidTr="009727ED">
        <w:trPr>
          <w:trHeight w:val="1552"/>
        </w:trPr>
        <w:tc>
          <w:tcPr>
            <w:tcW w:w="2139" w:type="dxa"/>
          </w:tcPr>
          <w:p w:rsidR="00F41774" w:rsidRPr="00376080" w:rsidRDefault="00F41774" w:rsidP="009727ED">
            <w:r>
              <w:rPr>
                <w:noProof/>
              </w:rPr>
              <w:lastRenderedPageBreak/>
              <w:drawing>
                <wp:anchor distT="0" distB="0" distL="114300" distR="114300" simplePos="0" relativeHeight="251664384" behindDoc="1" locked="0" layoutInCell="1" allowOverlap="1">
                  <wp:simplePos x="0" y="0"/>
                  <wp:positionH relativeFrom="column">
                    <wp:posOffset>206375</wp:posOffset>
                  </wp:positionH>
                  <wp:positionV relativeFrom="paragraph">
                    <wp:posOffset>173990</wp:posOffset>
                  </wp:positionV>
                  <wp:extent cx="875665" cy="676275"/>
                  <wp:effectExtent l="19050" t="0" r="63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36000" contrast="60000"/>
                            <a:grayscl/>
                          </a:blip>
                          <a:srcRect/>
                          <a:stretch>
                            <a:fillRect/>
                          </a:stretch>
                        </pic:blipFill>
                        <pic:spPr bwMode="auto">
                          <a:xfrm>
                            <a:off x="0" y="0"/>
                            <a:ext cx="875665" cy="676275"/>
                          </a:xfrm>
                          <a:prstGeom prst="rect">
                            <a:avLst/>
                          </a:prstGeom>
                          <a:noFill/>
                          <a:ln w="9525">
                            <a:noFill/>
                            <a:miter lim="800000"/>
                            <a:headEnd/>
                            <a:tailEnd/>
                          </a:ln>
                        </pic:spPr>
                      </pic:pic>
                    </a:graphicData>
                  </a:graphic>
                </wp:anchor>
              </w:drawing>
            </w:r>
          </w:p>
        </w:tc>
        <w:tc>
          <w:tcPr>
            <w:tcW w:w="7500" w:type="dxa"/>
          </w:tcPr>
          <w:p w:rsidR="00F41774" w:rsidRPr="00CE1DCF" w:rsidRDefault="00F41774" w:rsidP="009727ED">
            <w:pPr>
              <w:spacing w:after="0" w:line="240" w:lineRule="auto"/>
              <w:jc w:val="center"/>
              <w:rPr>
                <w:b/>
                <w:sz w:val="28"/>
                <w:szCs w:val="28"/>
              </w:rPr>
            </w:pPr>
            <w:r w:rsidRPr="00CE1DCF">
              <w:rPr>
                <w:rFonts w:ascii="Nirmala UI" w:hAnsi="Nirmala UI" w:cs="Nirmala UI" w:hint="cs"/>
                <w:b/>
                <w:color w:val="000000"/>
                <w:sz w:val="28"/>
                <w:szCs w:val="28"/>
                <w:cs/>
                <w:lang w:bidi="hi-IN"/>
              </w:rPr>
              <w:t>कार्यालय</w:t>
            </w:r>
            <w:r w:rsidRPr="00CE1DCF">
              <w:rPr>
                <w:rFonts w:ascii="Georgia" w:hAnsi="Georgia" w:cs="Constantia"/>
                <w:b/>
                <w:color w:val="000000"/>
                <w:sz w:val="28"/>
                <w:szCs w:val="28"/>
                <w:lang w:bidi="hi-IN"/>
              </w:rPr>
              <w:t xml:space="preserve">, </w:t>
            </w:r>
            <w:r w:rsidRPr="00CE1DCF">
              <w:rPr>
                <w:rFonts w:ascii="Nirmala UI" w:hAnsi="Nirmala UI" w:cs="Nirmala UI" w:hint="cs"/>
                <w:b/>
                <w:color w:val="000000"/>
                <w:sz w:val="28"/>
                <w:szCs w:val="28"/>
                <w:cs/>
                <w:lang w:bidi="hi-IN"/>
              </w:rPr>
              <w:t>रक्षा</w:t>
            </w:r>
            <w:r w:rsidRPr="00CE1DCF">
              <w:rPr>
                <w:rFonts w:ascii="Georgia" w:eastAsia="Georgia" w:hAnsi="Georgia" w:cs="Constantia"/>
                <w:b/>
                <w:color w:val="000000"/>
                <w:sz w:val="28"/>
                <w:szCs w:val="28"/>
                <w:cs/>
                <w:lang w:bidi="hi-IN"/>
              </w:rPr>
              <w:t xml:space="preserve"> </w:t>
            </w:r>
            <w:r w:rsidRPr="00CE1DCF">
              <w:rPr>
                <w:rFonts w:ascii="Nirmala UI" w:hAnsi="Nirmala UI" w:cs="Nirmala UI" w:hint="cs"/>
                <w:b/>
                <w:color w:val="000000"/>
                <w:sz w:val="28"/>
                <w:szCs w:val="28"/>
                <w:cs/>
                <w:lang w:bidi="hi-IN"/>
              </w:rPr>
              <w:t>लेखा</w:t>
            </w:r>
            <w:r w:rsidRPr="00CE1DCF">
              <w:rPr>
                <w:rFonts w:ascii="Georgia" w:eastAsia="Georgia" w:hAnsi="Georgia" w:cs="Constantia"/>
                <w:b/>
                <w:color w:val="000000"/>
                <w:sz w:val="28"/>
                <w:szCs w:val="28"/>
                <w:cs/>
                <w:lang w:bidi="hi-IN"/>
              </w:rPr>
              <w:t xml:space="preserve"> </w:t>
            </w:r>
            <w:r w:rsidRPr="00CE1DCF">
              <w:rPr>
                <w:rFonts w:ascii="Nirmala UI" w:hAnsi="Nirmala UI" w:cs="Nirmala UI" w:hint="cs"/>
                <w:b/>
                <w:color w:val="000000"/>
                <w:sz w:val="28"/>
                <w:szCs w:val="28"/>
                <w:cs/>
                <w:lang w:bidi="hi-IN"/>
              </w:rPr>
              <w:t>नियंत्रक</w:t>
            </w:r>
          </w:p>
          <w:p w:rsidR="00F41774" w:rsidRPr="001C7756" w:rsidRDefault="00F41774" w:rsidP="009727ED">
            <w:pPr>
              <w:spacing w:after="0" w:line="240" w:lineRule="auto"/>
              <w:jc w:val="center"/>
              <w:rPr>
                <w:rFonts w:asciiTheme="majorHAnsi" w:hAnsiTheme="majorHAnsi" w:cs="Microsoft Sans Serif"/>
                <w:b/>
              </w:rPr>
            </w:pPr>
            <w:r>
              <w:rPr>
                <w:rFonts w:asciiTheme="majorHAnsi" w:hAnsiTheme="majorHAnsi" w:cs="Microsoft Sans Serif"/>
                <w:b/>
              </w:rPr>
              <w:t>Office of the Controller of Defence Accounts</w:t>
            </w:r>
          </w:p>
          <w:p w:rsidR="00F41774" w:rsidRPr="00CE1DCF" w:rsidRDefault="00F41774" w:rsidP="009727ED">
            <w:pPr>
              <w:spacing w:after="0" w:line="240" w:lineRule="auto"/>
              <w:jc w:val="center"/>
              <w:rPr>
                <w:b/>
              </w:rPr>
            </w:pPr>
            <w:r w:rsidRPr="00CE1DCF">
              <w:rPr>
                <w:rFonts w:ascii="Nirmala UI" w:hAnsi="Nirmala UI" w:cs="Nirmala UI" w:hint="cs"/>
                <w:b/>
                <w:color w:val="000000"/>
                <w:cs/>
                <w:lang w:bidi="hi-IN"/>
              </w:rPr>
              <w:t>नं</w:t>
            </w:r>
            <w:r w:rsidRPr="00CE1DCF">
              <w:rPr>
                <w:rFonts w:ascii="Georgia" w:hAnsi="Georgia" w:cs="Constantia"/>
                <w:b/>
                <w:color w:val="000000"/>
                <w:lang w:bidi="hi-IN"/>
              </w:rPr>
              <w:t xml:space="preserve">. 1, </w:t>
            </w:r>
            <w:r w:rsidRPr="00CE1DCF">
              <w:rPr>
                <w:rFonts w:ascii="Nirmala UI" w:hAnsi="Nirmala UI" w:cs="Nirmala UI" w:hint="cs"/>
                <w:b/>
                <w:color w:val="000000"/>
                <w:cs/>
                <w:lang w:bidi="hi-IN"/>
              </w:rPr>
              <w:t>स्टाफ</w:t>
            </w:r>
            <w:r w:rsidRPr="00CE1DCF">
              <w:rPr>
                <w:rFonts w:ascii="Georgia" w:eastAsia="Georgia" w:hAnsi="Georgia" w:cs="Constantia"/>
                <w:b/>
                <w:color w:val="000000"/>
                <w:cs/>
                <w:lang w:bidi="hi-IN"/>
              </w:rPr>
              <w:t xml:space="preserve"> </w:t>
            </w:r>
            <w:r w:rsidRPr="00CE1DCF">
              <w:rPr>
                <w:rFonts w:ascii="Nirmala UI" w:hAnsi="Nirmala UI" w:cs="Nirmala UI" w:hint="cs"/>
                <w:b/>
                <w:color w:val="000000"/>
                <w:cs/>
                <w:lang w:bidi="hi-IN"/>
              </w:rPr>
              <w:t>रोड</w:t>
            </w:r>
            <w:r w:rsidRPr="00CE1DCF">
              <w:rPr>
                <w:rFonts w:ascii="Georgia" w:hAnsi="Georgia" w:cs="Constantia"/>
                <w:b/>
                <w:color w:val="000000"/>
                <w:lang w:bidi="hi-IN"/>
              </w:rPr>
              <w:t xml:space="preserve">, </w:t>
            </w:r>
            <w:r w:rsidRPr="00CE1DCF">
              <w:rPr>
                <w:rFonts w:ascii="Nirmala UI" w:hAnsi="Nirmala UI" w:cs="Nirmala UI" w:hint="cs"/>
                <w:b/>
                <w:color w:val="000000"/>
                <w:cs/>
                <w:lang w:bidi="hi-IN"/>
              </w:rPr>
              <w:t>सिकंदराबाद</w:t>
            </w:r>
            <w:r w:rsidRPr="00CE1DCF">
              <w:rPr>
                <w:rFonts w:ascii="Georgia" w:hAnsi="Georgia" w:cs="Constantia"/>
                <w:b/>
                <w:color w:val="000000"/>
                <w:lang w:bidi="hi-IN"/>
              </w:rPr>
              <w:t>-</w:t>
            </w:r>
            <w:r w:rsidRPr="00CE1DCF">
              <w:rPr>
                <w:rFonts w:cs="Constantia"/>
                <w:b/>
                <w:color w:val="000000"/>
                <w:lang w:bidi="hi-IN"/>
              </w:rPr>
              <w:t>500 009</w:t>
            </w:r>
          </w:p>
          <w:p w:rsidR="00F41774" w:rsidRPr="001C7756" w:rsidRDefault="00F41774" w:rsidP="009727ED">
            <w:pPr>
              <w:spacing w:after="0" w:line="240" w:lineRule="auto"/>
              <w:jc w:val="center"/>
              <w:rPr>
                <w:rFonts w:asciiTheme="majorHAnsi" w:hAnsiTheme="majorHAnsi" w:cs="Microsoft Sans Serif"/>
                <w:b/>
              </w:rPr>
            </w:pPr>
            <w:r w:rsidRPr="001C7756">
              <w:rPr>
                <w:rFonts w:asciiTheme="majorHAnsi" w:hAnsiTheme="majorHAnsi" w:cs="Microsoft Sans Serif"/>
                <w:b/>
              </w:rPr>
              <w:t>N</w:t>
            </w:r>
            <w:r>
              <w:rPr>
                <w:rFonts w:asciiTheme="majorHAnsi" w:hAnsiTheme="majorHAnsi" w:cs="Microsoft Sans Serif"/>
                <w:b/>
              </w:rPr>
              <w:t>o</w:t>
            </w:r>
            <w:r w:rsidRPr="001C7756">
              <w:rPr>
                <w:rFonts w:asciiTheme="majorHAnsi" w:hAnsiTheme="majorHAnsi" w:cs="Microsoft Sans Serif"/>
                <w:b/>
              </w:rPr>
              <w:t>.1 S</w:t>
            </w:r>
            <w:r>
              <w:rPr>
                <w:rFonts w:asciiTheme="majorHAnsi" w:hAnsiTheme="majorHAnsi" w:cs="Microsoft Sans Serif"/>
                <w:b/>
              </w:rPr>
              <w:t>taff</w:t>
            </w:r>
            <w:r w:rsidRPr="001C7756">
              <w:rPr>
                <w:rFonts w:asciiTheme="majorHAnsi" w:hAnsiTheme="majorHAnsi" w:cs="Microsoft Sans Serif"/>
                <w:b/>
              </w:rPr>
              <w:t xml:space="preserve"> R</w:t>
            </w:r>
            <w:r>
              <w:rPr>
                <w:rFonts w:asciiTheme="majorHAnsi" w:hAnsiTheme="majorHAnsi" w:cs="Microsoft Sans Serif"/>
                <w:b/>
              </w:rPr>
              <w:t>oad</w:t>
            </w:r>
            <w:r w:rsidRPr="001C7756">
              <w:rPr>
                <w:rFonts w:asciiTheme="majorHAnsi" w:hAnsiTheme="majorHAnsi" w:cs="Microsoft Sans Serif"/>
                <w:b/>
              </w:rPr>
              <w:t>, S</w:t>
            </w:r>
            <w:r>
              <w:rPr>
                <w:rFonts w:asciiTheme="majorHAnsi" w:hAnsiTheme="majorHAnsi" w:cs="Microsoft Sans Serif"/>
                <w:b/>
              </w:rPr>
              <w:t>ecunderabad</w:t>
            </w:r>
            <w:r w:rsidRPr="001C7756">
              <w:rPr>
                <w:rFonts w:asciiTheme="majorHAnsi" w:hAnsiTheme="majorHAnsi" w:cs="Microsoft Sans Serif"/>
                <w:b/>
              </w:rPr>
              <w:t>-500 009</w:t>
            </w:r>
          </w:p>
          <w:p w:rsidR="00F41774" w:rsidRPr="00376080" w:rsidRDefault="00F41774" w:rsidP="009727ED">
            <w:pPr>
              <w:spacing w:after="0" w:line="240" w:lineRule="auto"/>
              <w:jc w:val="center"/>
            </w:pPr>
            <w:r w:rsidRPr="00846E5F">
              <w:rPr>
                <w:rFonts w:ascii="Nirmala UI" w:hAnsi="Nirmala UI" w:cs="Nirmala UI" w:hint="cs"/>
                <w:b/>
                <w:color w:val="000000"/>
                <w:sz w:val="18"/>
                <w:szCs w:val="18"/>
                <w:cs/>
                <w:lang w:bidi="hi-IN"/>
              </w:rPr>
              <w:t>दूरभाष</w:t>
            </w:r>
            <w:r w:rsidRPr="00846E5F">
              <w:rPr>
                <w:rFonts w:ascii="Georgia" w:hAnsi="Georgia" w:cs="Constantia"/>
                <w:b/>
                <w:bCs/>
                <w:color w:val="000000"/>
                <w:sz w:val="18"/>
                <w:szCs w:val="18"/>
                <w:lang w:bidi="hi-IN"/>
              </w:rPr>
              <w:t>/</w:t>
            </w:r>
            <w:r w:rsidRPr="00846E5F">
              <w:rPr>
                <w:rFonts w:ascii="Georgia" w:hAnsi="Georgia" w:cs="Constantia"/>
                <w:b/>
                <w:bCs/>
                <w:color w:val="000000"/>
                <w:sz w:val="18"/>
                <w:szCs w:val="18"/>
              </w:rPr>
              <w:t>Telephone:</w:t>
            </w:r>
            <w:r w:rsidRPr="00846E5F">
              <w:rPr>
                <w:rFonts w:ascii="Georgia" w:hAnsi="Georgia" w:cs="Constantia"/>
                <w:b/>
                <w:bCs/>
                <w:sz w:val="18"/>
                <w:szCs w:val="18"/>
              </w:rPr>
              <w:t xml:space="preserve"> </w:t>
            </w:r>
            <w:r>
              <w:rPr>
                <w:rFonts w:cs="Constantia"/>
                <w:b/>
                <w:bCs/>
                <w:sz w:val="18"/>
                <w:szCs w:val="18"/>
              </w:rPr>
              <w:t xml:space="preserve">040-27843385 </w:t>
            </w:r>
            <w:r>
              <w:rPr>
                <w:rFonts w:cs="Mangal"/>
                <w:b/>
                <w:sz w:val="18"/>
                <w:szCs w:val="18"/>
                <w:lang w:bidi="hi-IN"/>
              </w:rPr>
              <w:t>(E</w:t>
            </w:r>
            <w:r w:rsidRPr="00846E5F">
              <w:rPr>
                <w:rFonts w:cs="Mangal"/>
                <w:b/>
                <w:sz w:val="18"/>
                <w:szCs w:val="18"/>
                <w:lang w:bidi="hi-IN"/>
              </w:rPr>
              <w:t>xt. 273)</w:t>
            </w:r>
            <w:r>
              <w:rPr>
                <w:rFonts w:cs="Mangal"/>
                <w:b/>
                <w:sz w:val="18"/>
                <w:szCs w:val="18"/>
                <w:lang w:bidi="hi-IN"/>
              </w:rPr>
              <w:t xml:space="preserve">                           </w:t>
            </w:r>
            <w:r w:rsidRPr="00846E5F">
              <w:rPr>
                <w:rFonts w:ascii="Nirmala UI" w:hAnsi="Nirmala UI" w:cs="Nirmala UI" w:hint="cs"/>
                <w:b/>
                <w:sz w:val="18"/>
                <w:szCs w:val="18"/>
                <w:cs/>
                <w:lang w:bidi="hi-IN"/>
              </w:rPr>
              <w:t>फैक्स</w:t>
            </w:r>
            <w:r w:rsidRPr="00846E5F">
              <w:rPr>
                <w:rFonts w:ascii="Georgia" w:hAnsi="Georgia" w:cs="Constantia"/>
                <w:b/>
                <w:bCs/>
                <w:sz w:val="18"/>
                <w:szCs w:val="18"/>
                <w:lang w:bidi="hi-IN"/>
              </w:rPr>
              <w:t>/</w:t>
            </w:r>
            <w:r w:rsidRPr="00846E5F">
              <w:rPr>
                <w:rFonts w:cs="Constantia"/>
                <w:b/>
                <w:bCs/>
                <w:sz w:val="18"/>
                <w:szCs w:val="18"/>
              </w:rPr>
              <w:t>Fax: 040-27817275/</w:t>
            </w:r>
            <w:r w:rsidRPr="00846E5F">
              <w:rPr>
                <w:b/>
                <w:sz w:val="18"/>
                <w:szCs w:val="18"/>
              </w:rPr>
              <w:t>27810499</w:t>
            </w:r>
          </w:p>
        </w:tc>
      </w:tr>
    </w:tbl>
    <w:p w:rsidR="00F41774" w:rsidRDefault="00F41774" w:rsidP="00F41774">
      <w:pPr>
        <w:spacing w:after="0"/>
        <w:ind w:right="-613"/>
        <w:jc w:val="center"/>
      </w:pPr>
    </w:p>
    <w:p w:rsidR="00F41774" w:rsidRPr="00F41774" w:rsidRDefault="00F41774" w:rsidP="00F41774">
      <w:pPr>
        <w:ind w:right="-613"/>
        <w:jc w:val="center"/>
        <w:rPr>
          <w:rFonts w:asciiTheme="majorHAnsi" w:hAnsiTheme="majorHAnsi"/>
          <w:b/>
          <w:sz w:val="26"/>
          <w:szCs w:val="26"/>
          <w:u w:val="single"/>
        </w:rPr>
      </w:pPr>
      <w:r w:rsidRPr="00F41774">
        <w:rPr>
          <w:rFonts w:asciiTheme="majorHAnsi" w:hAnsiTheme="majorHAnsi"/>
          <w:b/>
          <w:sz w:val="26"/>
          <w:szCs w:val="26"/>
          <w:u w:val="single"/>
        </w:rPr>
        <w:t>IMPORTANT CIRCULAR</w:t>
      </w:r>
    </w:p>
    <w:p w:rsidR="00F41774" w:rsidRPr="00F41774" w:rsidRDefault="00F41774" w:rsidP="00F41774">
      <w:pPr>
        <w:ind w:right="-613"/>
        <w:rPr>
          <w:rFonts w:asciiTheme="majorHAnsi" w:hAnsiTheme="majorHAnsi"/>
          <w:bCs/>
          <w:sz w:val="26"/>
          <w:szCs w:val="26"/>
        </w:rPr>
      </w:pPr>
      <w:r w:rsidRPr="00F41774">
        <w:rPr>
          <w:rFonts w:asciiTheme="majorHAnsi" w:hAnsiTheme="majorHAnsi"/>
          <w:bCs/>
          <w:sz w:val="26"/>
          <w:szCs w:val="26"/>
        </w:rPr>
        <w:t>No.FC/6214/Gen Corr/Vol.XVII</w:t>
      </w:r>
      <w:r w:rsidRPr="00F41774">
        <w:rPr>
          <w:rFonts w:asciiTheme="majorHAnsi" w:hAnsiTheme="majorHAnsi"/>
          <w:bCs/>
          <w:sz w:val="26"/>
          <w:szCs w:val="26"/>
        </w:rPr>
        <w:tab/>
      </w:r>
      <w:r w:rsidRPr="00F41774">
        <w:rPr>
          <w:rFonts w:asciiTheme="majorHAnsi" w:hAnsiTheme="majorHAnsi"/>
          <w:bCs/>
          <w:sz w:val="26"/>
          <w:szCs w:val="26"/>
        </w:rPr>
        <w:tab/>
      </w:r>
      <w:r w:rsidRPr="00F41774">
        <w:rPr>
          <w:rFonts w:asciiTheme="majorHAnsi" w:hAnsiTheme="majorHAnsi"/>
          <w:bCs/>
          <w:sz w:val="26"/>
          <w:szCs w:val="26"/>
        </w:rPr>
        <w:tab/>
      </w:r>
      <w:r w:rsidRPr="00F41774">
        <w:rPr>
          <w:rFonts w:asciiTheme="majorHAnsi" w:hAnsiTheme="majorHAnsi"/>
          <w:bCs/>
          <w:sz w:val="26"/>
          <w:szCs w:val="26"/>
        </w:rPr>
        <w:tab/>
      </w:r>
      <w:r w:rsidRPr="00F41774">
        <w:rPr>
          <w:rFonts w:asciiTheme="majorHAnsi" w:hAnsiTheme="majorHAnsi"/>
          <w:bCs/>
          <w:sz w:val="26"/>
          <w:szCs w:val="26"/>
        </w:rPr>
        <w:tab/>
        <w:t xml:space="preserve">       </w:t>
      </w:r>
      <w:r w:rsidR="00503288">
        <w:rPr>
          <w:rFonts w:asciiTheme="majorHAnsi" w:hAnsiTheme="majorHAnsi"/>
          <w:bCs/>
          <w:sz w:val="26"/>
          <w:szCs w:val="26"/>
        </w:rPr>
        <w:t xml:space="preserve">          Date</w:t>
      </w:r>
      <w:r w:rsidRPr="00F41774">
        <w:rPr>
          <w:rFonts w:asciiTheme="majorHAnsi" w:hAnsiTheme="majorHAnsi"/>
          <w:bCs/>
          <w:sz w:val="26"/>
          <w:szCs w:val="26"/>
        </w:rPr>
        <w:t>: 12-02-2018</w:t>
      </w:r>
    </w:p>
    <w:p w:rsidR="00F41774" w:rsidRPr="00F41774" w:rsidRDefault="00F41774" w:rsidP="00F41774">
      <w:pPr>
        <w:ind w:right="-613"/>
        <w:rPr>
          <w:rFonts w:asciiTheme="majorHAnsi" w:hAnsiTheme="majorHAnsi"/>
          <w:bCs/>
          <w:sz w:val="26"/>
          <w:szCs w:val="26"/>
        </w:rPr>
      </w:pPr>
      <w:r w:rsidRPr="00F41774">
        <w:rPr>
          <w:rFonts w:asciiTheme="majorHAnsi" w:hAnsiTheme="majorHAnsi"/>
          <w:bCs/>
          <w:sz w:val="26"/>
          <w:szCs w:val="26"/>
        </w:rPr>
        <w:t>To</w:t>
      </w:r>
    </w:p>
    <w:p w:rsidR="00DA4A00" w:rsidRDefault="00F41774" w:rsidP="00F41774">
      <w:pPr>
        <w:numPr>
          <w:ilvl w:val="0"/>
          <w:numId w:val="6"/>
        </w:numPr>
        <w:spacing w:after="0" w:line="240" w:lineRule="auto"/>
        <w:ind w:right="-613"/>
        <w:rPr>
          <w:rFonts w:asciiTheme="majorHAnsi" w:hAnsiTheme="majorHAnsi"/>
          <w:b/>
          <w:bCs/>
          <w:sz w:val="26"/>
          <w:szCs w:val="26"/>
        </w:rPr>
      </w:pPr>
      <w:r w:rsidRPr="00F41774">
        <w:rPr>
          <w:rFonts w:asciiTheme="majorHAnsi" w:hAnsiTheme="majorHAnsi"/>
          <w:b/>
          <w:bCs/>
          <w:sz w:val="26"/>
          <w:szCs w:val="26"/>
        </w:rPr>
        <w:t>All the AO GEs under</w:t>
      </w:r>
    </w:p>
    <w:p w:rsidR="00F41774" w:rsidRPr="00F41774" w:rsidRDefault="00F41774" w:rsidP="00DA4A00">
      <w:pPr>
        <w:spacing w:after="0" w:line="240" w:lineRule="auto"/>
        <w:ind w:left="720" w:right="-613" w:firstLine="360"/>
        <w:rPr>
          <w:rFonts w:asciiTheme="majorHAnsi" w:hAnsiTheme="majorHAnsi"/>
          <w:b/>
          <w:bCs/>
          <w:sz w:val="26"/>
          <w:szCs w:val="26"/>
        </w:rPr>
      </w:pPr>
      <w:r w:rsidRPr="00F41774">
        <w:rPr>
          <w:rFonts w:asciiTheme="majorHAnsi" w:hAnsiTheme="majorHAnsi"/>
          <w:b/>
          <w:bCs/>
          <w:sz w:val="26"/>
          <w:szCs w:val="26"/>
        </w:rPr>
        <w:t>CDA, Secunderabad.</w:t>
      </w:r>
    </w:p>
    <w:p w:rsidR="00F41774" w:rsidRPr="00F41774" w:rsidRDefault="00F41774" w:rsidP="00F41774">
      <w:pPr>
        <w:spacing w:after="0" w:line="240" w:lineRule="auto"/>
        <w:ind w:left="720" w:right="-613"/>
        <w:rPr>
          <w:rFonts w:asciiTheme="majorHAnsi" w:hAnsiTheme="majorHAnsi"/>
          <w:bCs/>
          <w:sz w:val="26"/>
          <w:szCs w:val="26"/>
        </w:rPr>
      </w:pPr>
    </w:p>
    <w:p w:rsidR="00DA4A00" w:rsidRDefault="00DA4A00" w:rsidP="00F41774">
      <w:pPr>
        <w:numPr>
          <w:ilvl w:val="0"/>
          <w:numId w:val="6"/>
        </w:numPr>
        <w:spacing w:after="0" w:line="240" w:lineRule="auto"/>
        <w:ind w:right="-613"/>
        <w:rPr>
          <w:rFonts w:asciiTheme="majorHAnsi" w:hAnsiTheme="majorHAnsi"/>
          <w:b/>
          <w:bCs/>
          <w:sz w:val="26"/>
          <w:szCs w:val="26"/>
        </w:rPr>
      </w:pPr>
      <w:r>
        <w:rPr>
          <w:rFonts w:asciiTheme="majorHAnsi" w:hAnsiTheme="majorHAnsi"/>
          <w:b/>
          <w:bCs/>
          <w:sz w:val="26"/>
          <w:szCs w:val="26"/>
        </w:rPr>
        <w:t>Sr. AO (</w:t>
      </w:r>
      <w:r w:rsidR="00F41774" w:rsidRPr="00F41774">
        <w:rPr>
          <w:rFonts w:asciiTheme="majorHAnsi" w:hAnsiTheme="majorHAnsi"/>
          <w:b/>
          <w:bCs/>
          <w:sz w:val="26"/>
          <w:szCs w:val="26"/>
        </w:rPr>
        <w:t xml:space="preserve"> Single Window Cell</w:t>
      </w:r>
      <w:r>
        <w:rPr>
          <w:rFonts w:asciiTheme="majorHAnsi" w:hAnsiTheme="majorHAnsi"/>
          <w:b/>
          <w:bCs/>
          <w:sz w:val="26"/>
          <w:szCs w:val="26"/>
        </w:rPr>
        <w:t>)</w:t>
      </w:r>
      <w:r w:rsidR="00F41774" w:rsidRPr="00F41774">
        <w:rPr>
          <w:rFonts w:asciiTheme="majorHAnsi" w:hAnsiTheme="majorHAnsi"/>
          <w:b/>
          <w:bCs/>
          <w:sz w:val="26"/>
          <w:szCs w:val="26"/>
        </w:rPr>
        <w:t xml:space="preserve">, </w:t>
      </w:r>
    </w:p>
    <w:p w:rsidR="00DA4A00" w:rsidRPr="00DA4A00" w:rsidRDefault="00DA4A00" w:rsidP="00DA4A00">
      <w:pPr>
        <w:ind w:left="360" w:firstLine="720"/>
        <w:rPr>
          <w:rFonts w:asciiTheme="majorHAnsi" w:hAnsiTheme="majorHAnsi"/>
          <w:b/>
          <w:bCs/>
          <w:sz w:val="26"/>
          <w:szCs w:val="26"/>
        </w:rPr>
      </w:pPr>
      <w:r>
        <w:rPr>
          <w:rFonts w:asciiTheme="majorHAnsi" w:eastAsia="Times New Roman" w:hAnsiTheme="majorHAnsi" w:cs="Times New Roman"/>
          <w:b/>
          <w:bCs/>
          <w:sz w:val="26"/>
          <w:szCs w:val="26"/>
          <w:lang w:val="en-US" w:eastAsia="en-US"/>
        </w:rPr>
        <w:t>Local</w:t>
      </w:r>
    </w:p>
    <w:p w:rsidR="00DA4A00" w:rsidRDefault="00DA4A00" w:rsidP="00F41774">
      <w:pPr>
        <w:numPr>
          <w:ilvl w:val="0"/>
          <w:numId w:val="6"/>
        </w:numPr>
        <w:spacing w:after="0" w:line="240" w:lineRule="auto"/>
        <w:ind w:right="-613"/>
        <w:rPr>
          <w:rFonts w:asciiTheme="majorHAnsi" w:hAnsiTheme="majorHAnsi"/>
          <w:b/>
          <w:bCs/>
          <w:sz w:val="26"/>
          <w:szCs w:val="26"/>
        </w:rPr>
      </w:pPr>
      <w:r>
        <w:rPr>
          <w:rFonts w:asciiTheme="majorHAnsi" w:hAnsiTheme="majorHAnsi"/>
          <w:b/>
          <w:bCs/>
          <w:sz w:val="26"/>
          <w:szCs w:val="26"/>
        </w:rPr>
        <w:t>Sr. AO (</w:t>
      </w:r>
      <w:r w:rsidR="00F41774" w:rsidRPr="00F41774">
        <w:rPr>
          <w:rFonts w:asciiTheme="majorHAnsi" w:hAnsiTheme="majorHAnsi"/>
          <w:b/>
          <w:bCs/>
          <w:sz w:val="26"/>
          <w:szCs w:val="26"/>
        </w:rPr>
        <w:t>Pay Tech</w:t>
      </w:r>
      <w:r>
        <w:rPr>
          <w:rFonts w:asciiTheme="majorHAnsi" w:hAnsiTheme="majorHAnsi"/>
          <w:b/>
          <w:bCs/>
          <w:sz w:val="26"/>
          <w:szCs w:val="26"/>
        </w:rPr>
        <w:t>)</w:t>
      </w:r>
    </w:p>
    <w:p w:rsidR="00F41774" w:rsidRPr="00F41774" w:rsidRDefault="00DA4A00" w:rsidP="00DA4A00">
      <w:pPr>
        <w:spacing w:after="0" w:line="240" w:lineRule="auto"/>
        <w:ind w:left="1080" w:right="-613"/>
        <w:rPr>
          <w:rFonts w:asciiTheme="majorHAnsi" w:hAnsiTheme="majorHAnsi"/>
          <w:b/>
          <w:bCs/>
          <w:sz w:val="26"/>
          <w:szCs w:val="26"/>
        </w:rPr>
      </w:pPr>
      <w:proofErr w:type="gramStart"/>
      <w:r>
        <w:rPr>
          <w:rFonts w:asciiTheme="majorHAnsi" w:hAnsiTheme="majorHAnsi"/>
          <w:b/>
          <w:bCs/>
          <w:sz w:val="26"/>
          <w:szCs w:val="26"/>
        </w:rPr>
        <w:t>Local</w:t>
      </w:r>
      <w:r w:rsidR="00F41774" w:rsidRPr="00F41774">
        <w:rPr>
          <w:rFonts w:asciiTheme="majorHAnsi" w:hAnsiTheme="majorHAnsi"/>
          <w:b/>
          <w:bCs/>
          <w:sz w:val="26"/>
          <w:szCs w:val="26"/>
        </w:rPr>
        <w:t>.</w:t>
      </w:r>
      <w:proofErr w:type="gramEnd"/>
    </w:p>
    <w:p w:rsidR="00F41774" w:rsidRDefault="00F41774" w:rsidP="00F41774">
      <w:pPr>
        <w:ind w:left="1440" w:right="-613" w:hanging="1080"/>
        <w:rPr>
          <w:rFonts w:asciiTheme="majorHAnsi" w:hAnsiTheme="majorHAnsi"/>
          <w:bCs/>
          <w:sz w:val="26"/>
          <w:szCs w:val="26"/>
        </w:rPr>
      </w:pPr>
    </w:p>
    <w:p w:rsidR="00F41774" w:rsidRPr="00F41774" w:rsidRDefault="00F41774" w:rsidP="00E77CE1">
      <w:pPr>
        <w:ind w:left="1440" w:right="-613" w:hanging="1080"/>
        <w:jc w:val="both"/>
        <w:rPr>
          <w:rFonts w:asciiTheme="majorHAnsi" w:hAnsiTheme="majorHAnsi"/>
          <w:bCs/>
          <w:sz w:val="26"/>
          <w:szCs w:val="26"/>
        </w:rPr>
      </w:pPr>
      <w:r w:rsidRPr="00F41774">
        <w:rPr>
          <w:rFonts w:asciiTheme="majorHAnsi" w:hAnsiTheme="majorHAnsi"/>
          <w:bCs/>
          <w:sz w:val="26"/>
          <w:szCs w:val="26"/>
        </w:rPr>
        <w:t>Sub:</w:t>
      </w:r>
      <w:r w:rsidRPr="00F41774">
        <w:rPr>
          <w:rFonts w:asciiTheme="majorHAnsi" w:hAnsiTheme="majorHAnsi"/>
          <w:bCs/>
          <w:sz w:val="26"/>
          <w:szCs w:val="26"/>
        </w:rPr>
        <w:tab/>
        <w:t xml:space="preserve">Printing of </w:t>
      </w:r>
      <w:r w:rsidRPr="00DA4A00">
        <w:rPr>
          <w:rFonts w:asciiTheme="majorHAnsi" w:hAnsiTheme="majorHAnsi"/>
          <w:b/>
          <w:bCs/>
          <w:sz w:val="26"/>
          <w:szCs w:val="26"/>
        </w:rPr>
        <w:t>CCOs-9</w:t>
      </w:r>
      <w:r w:rsidRPr="00F41774">
        <w:rPr>
          <w:rFonts w:asciiTheme="majorHAnsi" w:hAnsiTheme="majorHAnsi"/>
          <w:bCs/>
          <w:sz w:val="26"/>
          <w:szCs w:val="26"/>
        </w:rPr>
        <w:t xml:space="preserve"> (Annual Accounts of GPF) on </w:t>
      </w:r>
      <w:r w:rsidRPr="00E77CE1">
        <w:rPr>
          <w:rFonts w:asciiTheme="majorHAnsi" w:hAnsiTheme="majorHAnsi"/>
          <w:b/>
          <w:bCs/>
          <w:sz w:val="26"/>
          <w:szCs w:val="26"/>
        </w:rPr>
        <w:t>1</w:t>
      </w:r>
      <w:r w:rsidRPr="00E77CE1">
        <w:rPr>
          <w:rFonts w:asciiTheme="majorHAnsi" w:hAnsiTheme="majorHAnsi"/>
          <w:b/>
          <w:bCs/>
          <w:sz w:val="26"/>
          <w:szCs w:val="26"/>
          <w:vertAlign w:val="superscript"/>
        </w:rPr>
        <w:t>st</w:t>
      </w:r>
      <w:r w:rsidRPr="00E77CE1">
        <w:rPr>
          <w:rFonts w:asciiTheme="majorHAnsi" w:hAnsiTheme="majorHAnsi"/>
          <w:b/>
          <w:bCs/>
          <w:sz w:val="26"/>
          <w:szCs w:val="26"/>
        </w:rPr>
        <w:t xml:space="preserve"> April</w:t>
      </w:r>
      <w:r w:rsidRPr="00F41774">
        <w:rPr>
          <w:rFonts w:asciiTheme="majorHAnsi" w:hAnsiTheme="majorHAnsi"/>
          <w:bCs/>
          <w:sz w:val="26"/>
          <w:szCs w:val="26"/>
        </w:rPr>
        <w:t xml:space="preserve"> by the CDA (Funds) Meerut-Regarding.</w:t>
      </w:r>
    </w:p>
    <w:p w:rsidR="00F41774" w:rsidRPr="00F41774" w:rsidRDefault="00F41774" w:rsidP="00F41774">
      <w:pPr>
        <w:ind w:left="1440" w:right="-613" w:hanging="1080"/>
        <w:jc w:val="both"/>
        <w:rPr>
          <w:rFonts w:asciiTheme="majorHAnsi" w:hAnsiTheme="majorHAnsi"/>
          <w:bCs/>
          <w:sz w:val="26"/>
          <w:szCs w:val="26"/>
        </w:rPr>
      </w:pPr>
      <w:r w:rsidRPr="00F41774">
        <w:rPr>
          <w:rFonts w:asciiTheme="majorHAnsi" w:hAnsiTheme="majorHAnsi"/>
          <w:bCs/>
          <w:sz w:val="26"/>
          <w:szCs w:val="26"/>
        </w:rPr>
        <w:t>Ref:</w:t>
      </w:r>
      <w:r w:rsidRPr="00F41774">
        <w:rPr>
          <w:rFonts w:asciiTheme="majorHAnsi" w:hAnsiTheme="majorHAnsi"/>
          <w:bCs/>
          <w:sz w:val="26"/>
          <w:szCs w:val="26"/>
        </w:rPr>
        <w:tab/>
        <w:t>(</w:t>
      </w:r>
      <w:proofErr w:type="spellStart"/>
      <w:r w:rsidRPr="00F41774">
        <w:rPr>
          <w:rFonts w:asciiTheme="majorHAnsi" w:hAnsiTheme="majorHAnsi"/>
          <w:bCs/>
          <w:sz w:val="26"/>
          <w:szCs w:val="26"/>
        </w:rPr>
        <w:t>i</w:t>
      </w:r>
      <w:proofErr w:type="spellEnd"/>
      <w:r w:rsidRPr="00F41774">
        <w:rPr>
          <w:rFonts w:asciiTheme="majorHAnsi" w:hAnsiTheme="majorHAnsi"/>
          <w:bCs/>
          <w:sz w:val="26"/>
          <w:szCs w:val="26"/>
        </w:rPr>
        <w:t xml:space="preserve">) Hqrs Office Letter No.FC/14205/Project Nidhi/Vol-VIII dated 07.02.2018 </w:t>
      </w:r>
      <w:r w:rsidRPr="00F41774">
        <w:rPr>
          <w:rFonts w:asciiTheme="majorHAnsi" w:hAnsiTheme="majorHAnsi"/>
          <w:bCs/>
          <w:sz w:val="26"/>
          <w:szCs w:val="26"/>
        </w:rPr>
        <w:tab/>
        <w:t>&amp;</w:t>
      </w:r>
    </w:p>
    <w:p w:rsidR="00F41774" w:rsidRPr="00F41774" w:rsidRDefault="00F41774" w:rsidP="00F41774">
      <w:pPr>
        <w:ind w:left="1440" w:right="-613"/>
        <w:jc w:val="both"/>
        <w:rPr>
          <w:rFonts w:asciiTheme="majorHAnsi" w:hAnsiTheme="majorHAnsi"/>
          <w:bCs/>
          <w:sz w:val="26"/>
          <w:szCs w:val="26"/>
        </w:rPr>
      </w:pPr>
      <w:r w:rsidRPr="00F41774">
        <w:rPr>
          <w:rFonts w:asciiTheme="majorHAnsi" w:hAnsiTheme="majorHAnsi"/>
          <w:bCs/>
          <w:sz w:val="26"/>
          <w:szCs w:val="26"/>
        </w:rPr>
        <w:t>(ii) CDA (Funds) Meerut DO No.EDP/Fund-Sys/28/Non-DAD dated 06.02.2018.</w:t>
      </w:r>
    </w:p>
    <w:p w:rsidR="00F41774" w:rsidRPr="00F41774" w:rsidRDefault="00F41774" w:rsidP="00DA4A00">
      <w:pPr>
        <w:ind w:left="720" w:right="-613" w:hanging="720"/>
        <w:jc w:val="center"/>
        <w:rPr>
          <w:rFonts w:asciiTheme="majorHAnsi" w:hAnsiTheme="majorHAnsi"/>
          <w:bCs/>
          <w:sz w:val="26"/>
          <w:szCs w:val="26"/>
        </w:rPr>
      </w:pPr>
      <w:r w:rsidRPr="00F41774">
        <w:rPr>
          <w:rFonts w:asciiTheme="majorHAnsi" w:hAnsiTheme="majorHAnsi"/>
          <w:bCs/>
          <w:sz w:val="26"/>
          <w:szCs w:val="26"/>
        </w:rPr>
        <w:t>***</w:t>
      </w:r>
      <w:r w:rsidR="00DA4A00">
        <w:rPr>
          <w:rFonts w:asciiTheme="majorHAnsi" w:hAnsiTheme="majorHAnsi"/>
          <w:bCs/>
          <w:sz w:val="26"/>
          <w:szCs w:val="26"/>
        </w:rPr>
        <w:t>*****</w:t>
      </w:r>
    </w:p>
    <w:p w:rsidR="00F41774" w:rsidRPr="00F41774" w:rsidRDefault="00F41774" w:rsidP="00487646">
      <w:pPr>
        <w:ind w:right="-613" w:firstLine="720"/>
        <w:jc w:val="both"/>
        <w:rPr>
          <w:rFonts w:asciiTheme="majorHAnsi" w:hAnsiTheme="majorHAnsi"/>
          <w:bCs/>
          <w:sz w:val="26"/>
          <w:szCs w:val="26"/>
        </w:rPr>
      </w:pPr>
      <w:r w:rsidRPr="00F41774">
        <w:rPr>
          <w:rFonts w:asciiTheme="majorHAnsi" w:hAnsiTheme="majorHAnsi"/>
          <w:bCs/>
          <w:sz w:val="26"/>
          <w:szCs w:val="26"/>
        </w:rPr>
        <w:t>With reference to the above mentioned correspondence (copy enclosed) on the subject, the following instructions are issued in connection with rendering of GPF data (Non-DAD) to CDA (Funds) Meerut within the stipulated time.  AOs GE located at Vizag are requested to forward copies of the schedules to AAO (Army) Vizag.</w:t>
      </w:r>
    </w:p>
    <w:p w:rsidR="00F41774" w:rsidRPr="00487646" w:rsidRDefault="00F41774" w:rsidP="00487646">
      <w:pPr>
        <w:pStyle w:val="ListParagraph"/>
        <w:numPr>
          <w:ilvl w:val="0"/>
          <w:numId w:val="7"/>
        </w:numPr>
        <w:ind w:right="-613"/>
        <w:jc w:val="both"/>
        <w:rPr>
          <w:rFonts w:asciiTheme="majorHAnsi" w:hAnsiTheme="majorHAnsi"/>
          <w:bCs/>
          <w:sz w:val="26"/>
          <w:szCs w:val="26"/>
        </w:rPr>
      </w:pPr>
      <w:r w:rsidRPr="00487646">
        <w:rPr>
          <w:rFonts w:asciiTheme="majorHAnsi" w:hAnsiTheme="majorHAnsi"/>
          <w:bCs/>
          <w:sz w:val="26"/>
          <w:szCs w:val="26"/>
        </w:rPr>
        <w:t xml:space="preserve">GPF Schedules of </w:t>
      </w:r>
      <w:r w:rsidRPr="00E77CE1">
        <w:rPr>
          <w:rFonts w:asciiTheme="majorHAnsi" w:hAnsiTheme="majorHAnsi"/>
          <w:b/>
          <w:bCs/>
          <w:sz w:val="26"/>
          <w:szCs w:val="26"/>
        </w:rPr>
        <w:t>February 2018 Pay Bill compiled in March 2018</w:t>
      </w:r>
      <w:r w:rsidRPr="00487646">
        <w:rPr>
          <w:rFonts w:asciiTheme="majorHAnsi" w:hAnsiTheme="majorHAnsi"/>
          <w:bCs/>
          <w:sz w:val="26"/>
          <w:szCs w:val="26"/>
        </w:rPr>
        <w:t xml:space="preserve"> are required to be handed over to this office/AAO (Army) Vizag by </w:t>
      </w:r>
      <w:r w:rsidRPr="00E77CE1">
        <w:rPr>
          <w:rFonts w:asciiTheme="majorHAnsi" w:hAnsiTheme="majorHAnsi"/>
          <w:b/>
          <w:bCs/>
          <w:sz w:val="26"/>
          <w:szCs w:val="26"/>
        </w:rPr>
        <w:t>3</w:t>
      </w:r>
      <w:r w:rsidRPr="00E77CE1">
        <w:rPr>
          <w:rFonts w:asciiTheme="majorHAnsi" w:hAnsiTheme="majorHAnsi"/>
          <w:b/>
          <w:bCs/>
          <w:sz w:val="26"/>
          <w:szCs w:val="26"/>
          <w:vertAlign w:val="superscript"/>
        </w:rPr>
        <w:t>rd</w:t>
      </w:r>
      <w:r w:rsidRPr="00E77CE1">
        <w:rPr>
          <w:rFonts w:asciiTheme="majorHAnsi" w:hAnsiTheme="majorHAnsi"/>
          <w:b/>
          <w:bCs/>
          <w:sz w:val="26"/>
          <w:szCs w:val="26"/>
        </w:rPr>
        <w:t xml:space="preserve"> March 2018</w:t>
      </w:r>
      <w:r w:rsidRPr="00487646">
        <w:rPr>
          <w:rFonts w:asciiTheme="majorHAnsi" w:hAnsiTheme="majorHAnsi"/>
          <w:bCs/>
          <w:sz w:val="26"/>
          <w:szCs w:val="26"/>
        </w:rPr>
        <w:t xml:space="preserve"> positively and relevant Punching Medium data should also be forwarded to the EDP Centre immediately.</w:t>
      </w:r>
    </w:p>
    <w:p w:rsidR="00F41774" w:rsidRPr="00F41774" w:rsidRDefault="00F41774" w:rsidP="00487646">
      <w:pPr>
        <w:ind w:right="-613" w:firstLine="360"/>
        <w:jc w:val="both"/>
        <w:rPr>
          <w:rFonts w:asciiTheme="majorHAnsi" w:hAnsiTheme="majorHAnsi"/>
          <w:bCs/>
          <w:sz w:val="26"/>
          <w:szCs w:val="26"/>
        </w:rPr>
      </w:pPr>
    </w:p>
    <w:p w:rsidR="00F41774" w:rsidRPr="00487646" w:rsidRDefault="00F41774" w:rsidP="00487646">
      <w:pPr>
        <w:pStyle w:val="ListParagraph"/>
        <w:numPr>
          <w:ilvl w:val="0"/>
          <w:numId w:val="7"/>
        </w:numPr>
        <w:ind w:right="-613"/>
        <w:jc w:val="both"/>
        <w:rPr>
          <w:rFonts w:asciiTheme="majorHAnsi" w:hAnsiTheme="majorHAnsi"/>
          <w:bCs/>
          <w:sz w:val="26"/>
          <w:szCs w:val="26"/>
        </w:rPr>
      </w:pPr>
      <w:r w:rsidRPr="00487646">
        <w:rPr>
          <w:rFonts w:asciiTheme="majorHAnsi" w:hAnsiTheme="majorHAnsi"/>
          <w:bCs/>
          <w:sz w:val="26"/>
          <w:szCs w:val="26"/>
        </w:rPr>
        <w:lastRenderedPageBreak/>
        <w:t xml:space="preserve">Ty/Final Withdrawal of GPF claims must be cleared before </w:t>
      </w:r>
      <w:r w:rsidRPr="00E77CE1">
        <w:rPr>
          <w:rFonts w:asciiTheme="majorHAnsi" w:hAnsiTheme="majorHAnsi"/>
          <w:b/>
          <w:bCs/>
          <w:sz w:val="26"/>
          <w:szCs w:val="26"/>
        </w:rPr>
        <w:t>15</w:t>
      </w:r>
      <w:r w:rsidRPr="00E77CE1">
        <w:rPr>
          <w:rFonts w:asciiTheme="majorHAnsi" w:hAnsiTheme="majorHAnsi"/>
          <w:b/>
          <w:bCs/>
          <w:sz w:val="26"/>
          <w:szCs w:val="26"/>
          <w:vertAlign w:val="superscript"/>
        </w:rPr>
        <w:t>th</w:t>
      </w:r>
      <w:r w:rsidRPr="00E77CE1">
        <w:rPr>
          <w:rFonts w:asciiTheme="majorHAnsi" w:hAnsiTheme="majorHAnsi"/>
          <w:b/>
          <w:bCs/>
          <w:sz w:val="26"/>
          <w:szCs w:val="26"/>
        </w:rPr>
        <w:t xml:space="preserve"> March 2018</w:t>
      </w:r>
      <w:r w:rsidRPr="00487646">
        <w:rPr>
          <w:rFonts w:asciiTheme="majorHAnsi" w:hAnsiTheme="majorHAnsi"/>
          <w:bCs/>
          <w:sz w:val="26"/>
          <w:szCs w:val="26"/>
        </w:rPr>
        <w:t xml:space="preserve"> and relevant copies of schedules are to be forwarded to this office/ AAO (Army) Vizag immediately along with PM data to local EDP Centre.</w:t>
      </w:r>
    </w:p>
    <w:p w:rsidR="00F41774" w:rsidRPr="00F41774" w:rsidRDefault="00F41774" w:rsidP="00487646">
      <w:pPr>
        <w:ind w:right="-613" w:firstLine="360"/>
        <w:jc w:val="both"/>
        <w:rPr>
          <w:rFonts w:asciiTheme="majorHAnsi" w:hAnsiTheme="majorHAnsi"/>
          <w:bCs/>
          <w:sz w:val="26"/>
          <w:szCs w:val="26"/>
        </w:rPr>
      </w:pPr>
    </w:p>
    <w:p w:rsidR="00F41774" w:rsidRPr="00F41774" w:rsidRDefault="00F41774" w:rsidP="00487646">
      <w:pPr>
        <w:pStyle w:val="ListParagraph"/>
        <w:numPr>
          <w:ilvl w:val="0"/>
          <w:numId w:val="7"/>
        </w:numPr>
        <w:ind w:right="-613"/>
        <w:jc w:val="both"/>
        <w:rPr>
          <w:rFonts w:asciiTheme="majorHAnsi" w:hAnsiTheme="majorHAnsi"/>
          <w:bCs/>
          <w:sz w:val="26"/>
          <w:szCs w:val="26"/>
        </w:rPr>
      </w:pPr>
      <w:r w:rsidRPr="00F41774">
        <w:rPr>
          <w:rFonts w:asciiTheme="majorHAnsi" w:hAnsiTheme="majorHAnsi"/>
          <w:bCs/>
          <w:sz w:val="26"/>
          <w:szCs w:val="26"/>
        </w:rPr>
        <w:t>No withdrawals should be entertained thereafter except in extraordinary circumstances.  Such cases, if any, may be directly forwarded to CDA (Funds) Meerut along with relevant schedules duly indicating the reasons for the same.</w:t>
      </w:r>
    </w:p>
    <w:p w:rsidR="00F41774" w:rsidRPr="00F41774" w:rsidRDefault="00F41774" w:rsidP="00487646">
      <w:pPr>
        <w:pStyle w:val="ListParagraph"/>
        <w:ind w:left="0" w:right="-613" w:firstLine="360"/>
        <w:jc w:val="both"/>
        <w:rPr>
          <w:rFonts w:asciiTheme="majorHAnsi" w:hAnsiTheme="majorHAnsi"/>
          <w:bCs/>
          <w:sz w:val="26"/>
          <w:szCs w:val="26"/>
        </w:rPr>
      </w:pPr>
    </w:p>
    <w:p w:rsidR="00F41774" w:rsidRPr="00F41774" w:rsidRDefault="00F41774" w:rsidP="00487646">
      <w:pPr>
        <w:pStyle w:val="ListParagraph"/>
        <w:ind w:left="0" w:right="-613" w:firstLine="720"/>
        <w:jc w:val="both"/>
        <w:rPr>
          <w:rFonts w:asciiTheme="majorHAnsi" w:hAnsiTheme="majorHAnsi"/>
          <w:bCs/>
          <w:sz w:val="26"/>
          <w:szCs w:val="26"/>
        </w:rPr>
      </w:pPr>
      <w:r w:rsidRPr="00F41774">
        <w:rPr>
          <w:rFonts w:asciiTheme="majorHAnsi" w:hAnsiTheme="majorHAnsi"/>
          <w:bCs/>
          <w:sz w:val="26"/>
          <w:szCs w:val="26"/>
        </w:rPr>
        <w:t xml:space="preserve">The last date for forwarding the entire fund data with review certificate for the year 2017-18 is </w:t>
      </w:r>
      <w:r w:rsidRPr="00E77CE1">
        <w:rPr>
          <w:rFonts w:asciiTheme="majorHAnsi" w:hAnsiTheme="majorHAnsi"/>
          <w:b/>
          <w:bCs/>
          <w:sz w:val="26"/>
          <w:szCs w:val="26"/>
        </w:rPr>
        <w:t>20</w:t>
      </w:r>
      <w:r w:rsidRPr="00E77CE1">
        <w:rPr>
          <w:rFonts w:asciiTheme="majorHAnsi" w:hAnsiTheme="majorHAnsi"/>
          <w:b/>
          <w:bCs/>
          <w:sz w:val="26"/>
          <w:szCs w:val="26"/>
          <w:vertAlign w:val="superscript"/>
        </w:rPr>
        <w:t>th</w:t>
      </w:r>
      <w:r w:rsidRPr="00E77CE1">
        <w:rPr>
          <w:rFonts w:asciiTheme="majorHAnsi" w:hAnsiTheme="majorHAnsi"/>
          <w:b/>
          <w:bCs/>
          <w:sz w:val="26"/>
          <w:szCs w:val="26"/>
        </w:rPr>
        <w:t xml:space="preserve"> March 2018</w:t>
      </w:r>
      <w:r w:rsidRPr="00F41774">
        <w:rPr>
          <w:rFonts w:asciiTheme="majorHAnsi" w:hAnsiTheme="majorHAnsi"/>
          <w:bCs/>
          <w:sz w:val="26"/>
          <w:szCs w:val="26"/>
        </w:rPr>
        <w:t xml:space="preserve"> and no data will be accepted by CDA (Funds) Meerut after the due date.  </w:t>
      </w:r>
    </w:p>
    <w:p w:rsidR="00F41774" w:rsidRPr="00F41774" w:rsidRDefault="00F41774" w:rsidP="00487646">
      <w:pPr>
        <w:pStyle w:val="ListParagraph"/>
        <w:ind w:left="0" w:right="-613" w:firstLine="360"/>
        <w:jc w:val="both"/>
        <w:rPr>
          <w:rFonts w:asciiTheme="majorHAnsi" w:hAnsiTheme="majorHAnsi"/>
          <w:bCs/>
          <w:sz w:val="26"/>
          <w:szCs w:val="26"/>
        </w:rPr>
      </w:pPr>
    </w:p>
    <w:p w:rsidR="00F41774" w:rsidRPr="00F41774" w:rsidRDefault="00F41774" w:rsidP="00E77CE1">
      <w:pPr>
        <w:pStyle w:val="ListParagraph"/>
        <w:ind w:left="0" w:right="-613" w:firstLine="720"/>
        <w:jc w:val="both"/>
        <w:rPr>
          <w:rFonts w:asciiTheme="majorHAnsi" w:hAnsiTheme="majorHAnsi"/>
          <w:bCs/>
          <w:sz w:val="26"/>
          <w:szCs w:val="26"/>
        </w:rPr>
      </w:pPr>
      <w:r w:rsidRPr="00F41774">
        <w:rPr>
          <w:rFonts w:asciiTheme="majorHAnsi" w:hAnsiTheme="majorHAnsi"/>
          <w:bCs/>
          <w:sz w:val="26"/>
          <w:szCs w:val="26"/>
        </w:rPr>
        <w:t>It is directed to adhere to the above instructions/guidelines without fail.</w:t>
      </w:r>
    </w:p>
    <w:p w:rsidR="00F41774" w:rsidRPr="00F41774" w:rsidRDefault="00F41774" w:rsidP="00487646">
      <w:pPr>
        <w:pStyle w:val="ListParagraph"/>
        <w:ind w:left="0" w:right="-613" w:firstLine="360"/>
        <w:jc w:val="both"/>
        <w:rPr>
          <w:rFonts w:asciiTheme="majorHAnsi" w:hAnsiTheme="majorHAnsi"/>
          <w:bCs/>
          <w:sz w:val="26"/>
          <w:szCs w:val="26"/>
        </w:rPr>
      </w:pPr>
    </w:p>
    <w:p w:rsidR="00F41774" w:rsidRPr="00F41774" w:rsidRDefault="00F41774" w:rsidP="00487646">
      <w:pPr>
        <w:pStyle w:val="ListParagraph"/>
        <w:ind w:left="0" w:right="-613" w:firstLine="360"/>
        <w:jc w:val="both"/>
        <w:rPr>
          <w:rFonts w:asciiTheme="majorHAnsi" w:hAnsiTheme="majorHAnsi"/>
          <w:b/>
          <w:sz w:val="26"/>
          <w:szCs w:val="26"/>
        </w:rPr>
      </w:pPr>
      <w:r w:rsidRPr="00F41774">
        <w:rPr>
          <w:rFonts w:asciiTheme="majorHAnsi" w:hAnsiTheme="majorHAnsi"/>
          <w:bCs/>
          <w:sz w:val="26"/>
          <w:szCs w:val="26"/>
        </w:rPr>
        <w:tab/>
      </w:r>
      <w:r w:rsidRPr="00F41774">
        <w:rPr>
          <w:rFonts w:asciiTheme="majorHAnsi" w:hAnsiTheme="majorHAnsi"/>
          <w:bCs/>
          <w:sz w:val="26"/>
          <w:szCs w:val="26"/>
        </w:rPr>
        <w:tab/>
      </w:r>
      <w:r w:rsidRPr="00F41774">
        <w:rPr>
          <w:rFonts w:asciiTheme="majorHAnsi" w:hAnsiTheme="majorHAnsi"/>
          <w:bCs/>
          <w:sz w:val="26"/>
          <w:szCs w:val="26"/>
        </w:rPr>
        <w:tab/>
      </w:r>
      <w:r w:rsidRPr="00F41774">
        <w:rPr>
          <w:rFonts w:asciiTheme="majorHAnsi" w:hAnsiTheme="majorHAnsi"/>
          <w:bCs/>
          <w:sz w:val="26"/>
          <w:szCs w:val="26"/>
        </w:rPr>
        <w:tab/>
      </w:r>
    </w:p>
    <w:p w:rsidR="00487646" w:rsidRPr="00D32CD8" w:rsidRDefault="00F41774" w:rsidP="00487646">
      <w:pPr>
        <w:spacing w:after="0"/>
        <w:ind w:right="-613"/>
        <w:jc w:val="both"/>
        <w:rPr>
          <w:rFonts w:asciiTheme="majorHAnsi" w:hAnsiTheme="majorHAnsi"/>
          <w:b/>
          <w:bCs/>
          <w:sz w:val="26"/>
          <w:szCs w:val="26"/>
        </w:rPr>
      </w:pPr>
      <w:r w:rsidRPr="00F41774">
        <w:rPr>
          <w:rFonts w:asciiTheme="majorHAnsi" w:hAnsiTheme="majorHAnsi"/>
          <w:bCs/>
          <w:sz w:val="26"/>
          <w:szCs w:val="26"/>
        </w:rPr>
        <w:tab/>
      </w:r>
      <w:r w:rsidRPr="00F41774">
        <w:rPr>
          <w:rFonts w:asciiTheme="majorHAnsi" w:hAnsiTheme="majorHAnsi"/>
          <w:bCs/>
          <w:sz w:val="26"/>
          <w:szCs w:val="26"/>
        </w:rPr>
        <w:tab/>
      </w:r>
      <w:r w:rsidRPr="00F41774">
        <w:rPr>
          <w:rFonts w:asciiTheme="majorHAnsi" w:hAnsiTheme="majorHAnsi"/>
          <w:bCs/>
          <w:sz w:val="26"/>
          <w:szCs w:val="26"/>
        </w:rPr>
        <w:tab/>
      </w:r>
      <w:r w:rsidRPr="00F41774">
        <w:rPr>
          <w:rFonts w:asciiTheme="majorHAnsi" w:hAnsiTheme="majorHAnsi"/>
          <w:bCs/>
          <w:sz w:val="26"/>
          <w:szCs w:val="26"/>
        </w:rPr>
        <w:tab/>
      </w:r>
      <w:r w:rsidRPr="00F41774">
        <w:rPr>
          <w:rFonts w:asciiTheme="majorHAnsi" w:hAnsiTheme="majorHAnsi"/>
          <w:bCs/>
          <w:sz w:val="26"/>
          <w:szCs w:val="26"/>
        </w:rPr>
        <w:tab/>
      </w:r>
      <w:r w:rsidRPr="00F41774">
        <w:rPr>
          <w:rFonts w:asciiTheme="majorHAnsi" w:hAnsiTheme="majorHAnsi"/>
          <w:bCs/>
          <w:sz w:val="26"/>
          <w:szCs w:val="26"/>
        </w:rPr>
        <w:tab/>
      </w:r>
      <w:r w:rsidRPr="00F41774">
        <w:rPr>
          <w:rFonts w:asciiTheme="majorHAnsi" w:hAnsiTheme="majorHAnsi"/>
          <w:bCs/>
          <w:sz w:val="26"/>
          <w:szCs w:val="26"/>
        </w:rPr>
        <w:tab/>
      </w:r>
      <w:r w:rsidRPr="00F41774">
        <w:rPr>
          <w:rFonts w:asciiTheme="majorHAnsi" w:hAnsiTheme="majorHAnsi"/>
          <w:bCs/>
          <w:sz w:val="26"/>
          <w:szCs w:val="26"/>
        </w:rPr>
        <w:tab/>
      </w:r>
      <w:r w:rsidR="00487646">
        <w:rPr>
          <w:rFonts w:asciiTheme="majorHAnsi" w:hAnsiTheme="majorHAnsi"/>
          <w:bCs/>
          <w:sz w:val="26"/>
          <w:szCs w:val="26"/>
        </w:rPr>
        <w:tab/>
      </w:r>
      <w:r w:rsidR="00487646">
        <w:rPr>
          <w:rFonts w:asciiTheme="majorHAnsi" w:hAnsiTheme="majorHAnsi"/>
          <w:bCs/>
          <w:sz w:val="26"/>
          <w:szCs w:val="26"/>
        </w:rPr>
        <w:tab/>
      </w:r>
      <w:r w:rsidR="00487646">
        <w:rPr>
          <w:rFonts w:asciiTheme="majorHAnsi" w:hAnsiTheme="majorHAnsi"/>
          <w:bCs/>
          <w:sz w:val="26"/>
          <w:szCs w:val="26"/>
        </w:rPr>
        <w:tab/>
      </w:r>
      <w:proofErr w:type="spellStart"/>
      <w:proofErr w:type="gramStart"/>
      <w:r w:rsidR="00487646" w:rsidRPr="00D32CD8">
        <w:rPr>
          <w:rFonts w:asciiTheme="majorHAnsi" w:hAnsiTheme="majorHAnsi"/>
          <w:b/>
          <w:bCs/>
          <w:sz w:val="26"/>
          <w:szCs w:val="26"/>
        </w:rPr>
        <w:t>Sd</w:t>
      </w:r>
      <w:proofErr w:type="spellEnd"/>
      <w:proofErr w:type="gramEnd"/>
      <w:r w:rsidR="00487646" w:rsidRPr="00D32CD8">
        <w:rPr>
          <w:rFonts w:asciiTheme="majorHAnsi" w:hAnsiTheme="majorHAnsi"/>
          <w:b/>
          <w:bCs/>
          <w:sz w:val="26"/>
          <w:szCs w:val="26"/>
        </w:rPr>
        <w:t>/-</w:t>
      </w:r>
    </w:p>
    <w:p w:rsidR="00F41774" w:rsidRDefault="00487646" w:rsidP="00487646">
      <w:pPr>
        <w:ind w:right="-613" w:firstLine="360"/>
        <w:jc w:val="right"/>
        <w:rPr>
          <w:rFonts w:asciiTheme="majorHAnsi" w:hAnsiTheme="majorHAnsi"/>
          <w:b/>
          <w:sz w:val="26"/>
          <w:szCs w:val="26"/>
        </w:rPr>
      </w:pPr>
      <w:r w:rsidRPr="00D32CD8">
        <w:rPr>
          <w:rFonts w:asciiTheme="majorHAnsi" w:hAnsiTheme="majorHAnsi"/>
          <w:b/>
          <w:sz w:val="26"/>
          <w:szCs w:val="26"/>
        </w:rPr>
        <w:t>Sr. Accounts Officer (FC)</w:t>
      </w:r>
    </w:p>
    <w:p w:rsidR="00487646" w:rsidRPr="00F41774" w:rsidRDefault="00487646" w:rsidP="00487646">
      <w:pPr>
        <w:ind w:right="-613" w:firstLine="360"/>
        <w:jc w:val="both"/>
        <w:rPr>
          <w:rFonts w:asciiTheme="majorHAnsi" w:hAnsiTheme="majorHAnsi"/>
          <w:bCs/>
          <w:sz w:val="26"/>
          <w:szCs w:val="26"/>
        </w:rPr>
      </w:pPr>
      <w:r w:rsidRPr="00F41774">
        <w:rPr>
          <w:rFonts w:asciiTheme="majorHAnsi" w:hAnsiTheme="majorHAnsi"/>
          <w:bCs/>
          <w:sz w:val="26"/>
          <w:szCs w:val="26"/>
        </w:rPr>
        <w:t>Encl: As above</w:t>
      </w:r>
    </w:p>
    <w:p w:rsidR="00F41774" w:rsidRPr="00F41774" w:rsidRDefault="00F41774" w:rsidP="00487646">
      <w:pPr>
        <w:ind w:right="-613" w:firstLine="360"/>
        <w:jc w:val="both"/>
        <w:rPr>
          <w:rFonts w:asciiTheme="majorHAnsi" w:hAnsiTheme="majorHAnsi"/>
          <w:bCs/>
          <w:sz w:val="26"/>
          <w:szCs w:val="26"/>
        </w:rPr>
      </w:pPr>
    </w:p>
    <w:p w:rsidR="00F41774" w:rsidRPr="00F41774" w:rsidRDefault="00F41774" w:rsidP="00487646">
      <w:pPr>
        <w:ind w:right="-613" w:firstLine="360"/>
        <w:jc w:val="both"/>
        <w:rPr>
          <w:rFonts w:asciiTheme="majorHAnsi" w:hAnsiTheme="majorHAnsi"/>
          <w:bCs/>
          <w:sz w:val="26"/>
          <w:szCs w:val="26"/>
        </w:rPr>
      </w:pPr>
      <w:r w:rsidRPr="00F41774">
        <w:rPr>
          <w:rFonts w:asciiTheme="majorHAnsi" w:hAnsiTheme="majorHAnsi"/>
          <w:bCs/>
          <w:sz w:val="26"/>
          <w:szCs w:val="26"/>
        </w:rPr>
        <w:t>Copy to:</w:t>
      </w:r>
    </w:p>
    <w:p w:rsidR="00503288" w:rsidRPr="00503288" w:rsidRDefault="00EA49A8" w:rsidP="00487646">
      <w:pPr>
        <w:spacing w:after="0"/>
        <w:ind w:right="-613" w:firstLine="720"/>
        <w:rPr>
          <w:rFonts w:asciiTheme="majorHAnsi" w:hAnsiTheme="majorHAnsi"/>
          <w:b/>
          <w:bCs/>
          <w:sz w:val="26"/>
          <w:szCs w:val="26"/>
        </w:rPr>
      </w:pPr>
      <w:r w:rsidRPr="00EA49A8">
        <w:rPr>
          <w:rFonts w:asciiTheme="majorHAnsi" w:hAnsiTheme="majorHAnsi"/>
          <w:bCs/>
          <w:noProof/>
          <w:sz w:val="26"/>
          <w:szCs w:val="26"/>
          <w:lang w:val="en-US" w:eastAsia="zh-TW"/>
        </w:rPr>
        <w:pict>
          <v:shape id="_x0000_s1028" type="#_x0000_t202" style="position:absolute;left:0;text-align:left;margin-left:274.15pt;margin-top:1.5pt;width:213.75pt;height:53pt;z-index:251666432;mso-height-percent:200;mso-height-percent:200;mso-width-relative:margin;mso-height-relative:margin" strokecolor="white [3212]">
            <v:textbox style="mso-fit-shape-to-text:t">
              <w:txbxContent>
                <w:p w:rsidR="00503288" w:rsidRPr="00503288" w:rsidRDefault="00487646" w:rsidP="00503288">
                  <w:pPr>
                    <w:ind w:firstLine="720"/>
                    <w:jc w:val="both"/>
                    <w:rPr>
                      <w:rFonts w:asciiTheme="majorHAnsi" w:hAnsiTheme="majorHAnsi"/>
                      <w:bCs/>
                      <w:sz w:val="26"/>
                      <w:szCs w:val="26"/>
                    </w:rPr>
                  </w:pPr>
                  <w:r w:rsidRPr="00F41774">
                    <w:rPr>
                      <w:rFonts w:asciiTheme="majorHAnsi" w:hAnsiTheme="majorHAnsi"/>
                      <w:bCs/>
                      <w:sz w:val="26"/>
                      <w:szCs w:val="26"/>
                    </w:rPr>
                    <w:t>For information and strict compliance</w:t>
                  </w:r>
                  <w:r w:rsidR="00503288">
                    <w:rPr>
                      <w:rFonts w:asciiTheme="majorHAnsi" w:hAnsiTheme="majorHAnsi"/>
                      <w:bCs/>
                      <w:sz w:val="26"/>
                      <w:szCs w:val="26"/>
                    </w:rPr>
                    <w:t>.</w:t>
                  </w:r>
                </w:p>
              </w:txbxContent>
            </v:textbox>
          </v:shape>
        </w:pict>
      </w:r>
      <w:r w:rsidR="00F41774" w:rsidRPr="00503288">
        <w:rPr>
          <w:rFonts w:asciiTheme="majorHAnsi" w:hAnsiTheme="majorHAnsi"/>
          <w:b/>
          <w:bCs/>
          <w:sz w:val="26"/>
          <w:szCs w:val="26"/>
        </w:rPr>
        <w:t>The SAO i/c</w:t>
      </w:r>
      <w:r w:rsidR="00F41774" w:rsidRPr="00503288">
        <w:rPr>
          <w:rFonts w:asciiTheme="majorHAnsi" w:hAnsiTheme="majorHAnsi"/>
          <w:b/>
          <w:bCs/>
          <w:sz w:val="26"/>
          <w:szCs w:val="26"/>
        </w:rPr>
        <w:tab/>
      </w:r>
    </w:p>
    <w:p w:rsidR="00503288" w:rsidRPr="00503288" w:rsidRDefault="00503288" w:rsidP="00487646">
      <w:pPr>
        <w:spacing w:after="0"/>
        <w:ind w:right="-613" w:firstLine="720"/>
        <w:rPr>
          <w:rFonts w:asciiTheme="majorHAnsi" w:hAnsiTheme="majorHAnsi"/>
          <w:b/>
          <w:bCs/>
          <w:sz w:val="26"/>
          <w:szCs w:val="26"/>
        </w:rPr>
      </w:pPr>
      <w:r w:rsidRPr="00503288">
        <w:rPr>
          <w:rFonts w:asciiTheme="majorHAnsi" w:hAnsiTheme="majorHAnsi"/>
          <w:b/>
          <w:bCs/>
          <w:sz w:val="26"/>
          <w:szCs w:val="26"/>
        </w:rPr>
        <w:t>Area Accounts Office (Army)</w:t>
      </w:r>
    </w:p>
    <w:p w:rsidR="00F41774" w:rsidRDefault="00503288" w:rsidP="00487646">
      <w:pPr>
        <w:spacing w:after="0"/>
        <w:ind w:right="-613" w:firstLine="720"/>
        <w:rPr>
          <w:rFonts w:asciiTheme="majorHAnsi" w:hAnsiTheme="majorHAnsi"/>
          <w:bCs/>
          <w:sz w:val="26"/>
          <w:szCs w:val="26"/>
        </w:rPr>
      </w:pPr>
      <w:r w:rsidRPr="00503288">
        <w:rPr>
          <w:rFonts w:asciiTheme="majorHAnsi" w:hAnsiTheme="majorHAnsi"/>
          <w:b/>
          <w:bCs/>
          <w:sz w:val="26"/>
          <w:szCs w:val="26"/>
        </w:rPr>
        <w:t>Visakhapatnam</w:t>
      </w:r>
      <w:r>
        <w:rPr>
          <w:rFonts w:asciiTheme="majorHAnsi" w:hAnsiTheme="majorHAnsi"/>
          <w:b/>
          <w:bCs/>
          <w:sz w:val="26"/>
          <w:szCs w:val="26"/>
        </w:rPr>
        <w:t>.</w:t>
      </w:r>
      <w:r w:rsidR="00F41774" w:rsidRPr="00F41774">
        <w:rPr>
          <w:rFonts w:asciiTheme="majorHAnsi" w:hAnsiTheme="majorHAnsi"/>
          <w:bCs/>
          <w:sz w:val="26"/>
          <w:szCs w:val="26"/>
        </w:rPr>
        <w:tab/>
      </w:r>
      <w:r w:rsidR="00F41774" w:rsidRPr="00F41774">
        <w:rPr>
          <w:rFonts w:asciiTheme="majorHAnsi" w:hAnsiTheme="majorHAnsi"/>
          <w:bCs/>
          <w:sz w:val="26"/>
          <w:szCs w:val="26"/>
        </w:rPr>
        <w:tab/>
      </w:r>
      <w:r w:rsidR="00F41774" w:rsidRPr="00F41774">
        <w:rPr>
          <w:rFonts w:asciiTheme="majorHAnsi" w:hAnsiTheme="majorHAnsi"/>
          <w:bCs/>
          <w:sz w:val="26"/>
          <w:szCs w:val="26"/>
        </w:rPr>
        <w:tab/>
      </w:r>
      <w:r w:rsidR="00F41774" w:rsidRPr="00F41774">
        <w:rPr>
          <w:rFonts w:asciiTheme="majorHAnsi" w:hAnsiTheme="majorHAnsi"/>
          <w:bCs/>
          <w:sz w:val="26"/>
          <w:szCs w:val="26"/>
        </w:rPr>
        <w:tab/>
      </w:r>
    </w:p>
    <w:p w:rsidR="00487646" w:rsidRDefault="00487646" w:rsidP="00503288">
      <w:pPr>
        <w:spacing w:after="0"/>
        <w:ind w:right="-613"/>
        <w:jc w:val="both"/>
        <w:rPr>
          <w:rFonts w:asciiTheme="majorHAnsi" w:hAnsiTheme="majorHAnsi"/>
          <w:b/>
          <w:bCs/>
          <w:sz w:val="26"/>
          <w:szCs w:val="26"/>
        </w:rPr>
      </w:pPr>
    </w:p>
    <w:p w:rsidR="00487646" w:rsidRPr="00D32CD8" w:rsidRDefault="00487646" w:rsidP="00487646">
      <w:pPr>
        <w:spacing w:after="0"/>
        <w:ind w:left="7200" w:right="-613" w:firstLine="720"/>
        <w:jc w:val="both"/>
        <w:rPr>
          <w:rFonts w:asciiTheme="majorHAnsi" w:hAnsiTheme="majorHAnsi"/>
          <w:b/>
          <w:bCs/>
          <w:sz w:val="26"/>
          <w:szCs w:val="26"/>
        </w:rPr>
      </w:pPr>
      <w:proofErr w:type="spellStart"/>
      <w:proofErr w:type="gramStart"/>
      <w:r w:rsidRPr="00D32CD8">
        <w:rPr>
          <w:rFonts w:asciiTheme="majorHAnsi" w:hAnsiTheme="majorHAnsi"/>
          <w:b/>
          <w:bCs/>
          <w:sz w:val="26"/>
          <w:szCs w:val="26"/>
        </w:rPr>
        <w:t>Sd</w:t>
      </w:r>
      <w:proofErr w:type="spellEnd"/>
      <w:proofErr w:type="gramEnd"/>
      <w:r w:rsidRPr="00D32CD8">
        <w:rPr>
          <w:rFonts w:asciiTheme="majorHAnsi" w:hAnsiTheme="majorHAnsi"/>
          <w:b/>
          <w:bCs/>
          <w:sz w:val="26"/>
          <w:szCs w:val="26"/>
        </w:rPr>
        <w:t>/-</w:t>
      </w:r>
    </w:p>
    <w:p w:rsidR="00487646" w:rsidRPr="00F41774" w:rsidRDefault="00487646" w:rsidP="00487646">
      <w:pPr>
        <w:spacing w:after="0"/>
        <w:ind w:right="-613" w:firstLine="360"/>
        <w:jc w:val="right"/>
        <w:rPr>
          <w:rFonts w:asciiTheme="majorHAnsi" w:hAnsiTheme="majorHAnsi"/>
          <w:sz w:val="26"/>
          <w:szCs w:val="26"/>
        </w:rPr>
      </w:pPr>
      <w:r w:rsidRPr="00D32CD8">
        <w:rPr>
          <w:rFonts w:asciiTheme="majorHAnsi" w:hAnsiTheme="majorHAnsi"/>
          <w:b/>
          <w:sz w:val="26"/>
          <w:szCs w:val="26"/>
        </w:rPr>
        <w:t>Sr. Accounts Officer (FC)</w:t>
      </w:r>
    </w:p>
    <w:sectPr w:rsidR="00487646" w:rsidRPr="00F41774" w:rsidSect="00EA49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6C41"/>
    <w:multiLevelType w:val="hybridMultilevel"/>
    <w:tmpl w:val="C532A3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481D71"/>
    <w:multiLevelType w:val="hybridMultilevel"/>
    <w:tmpl w:val="7A14D2C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C315735"/>
    <w:multiLevelType w:val="hybridMultilevel"/>
    <w:tmpl w:val="E4A06C1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E7260E1"/>
    <w:multiLevelType w:val="hybridMultilevel"/>
    <w:tmpl w:val="3D043868"/>
    <w:lvl w:ilvl="0" w:tplc="EA0A3EE4">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72156621"/>
    <w:multiLevelType w:val="hybridMultilevel"/>
    <w:tmpl w:val="4A4497C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3EA39BE"/>
    <w:multiLevelType w:val="hybridMultilevel"/>
    <w:tmpl w:val="85741758"/>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7FAB1042"/>
    <w:multiLevelType w:val="hybridMultilevel"/>
    <w:tmpl w:val="FF6EA654"/>
    <w:lvl w:ilvl="0" w:tplc="40090019">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2CD8"/>
    <w:rsid w:val="00050E20"/>
    <w:rsid w:val="001F65B4"/>
    <w:rsid w:val="002357E0"/>
    <w:rsid w:val="00336322"/>
    <w:rsid w:val="00423962"/>
    <w:rsid w:val="00487646"/>
    <w:rsid w:val="00503288"/>
    <w:rsid w:val="00861021"/>
    <w:rsid w:val="00D32CD8"/>
    <w:rsid w:val="00DA4A00"/>
    <w:rsid w:val="00E77CE1"/>
    <w:rsid w:val="00EA49A8"/>
    <w:rsid w:val="00F12475"/>
    <w:rsid w:val="00F4177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9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CD8"/>
    <w:pPr>
      <w:spacing w:after="0" w:line="240" w:lineRule="auto"/>
      <w:ind w:left="720"/>
    </w:pPr>
    <w:rPr>
      <w:rFonts w:ascii="Calibri" w:eastAsia="Times New Roman" w:hAnsi="Calibri" w:cs="Times New Roman"/>
      <w:lang w:val="en-US" w:eastAsia="en-US"/>
    </w:rPr>
  </w:style>
  <w:style w:type="paragraph" w:styleId="BalloonText">
    <w:name w:val="Balloon Text"/>
    <w:basedOn w:val="Normal"/>
    <w:link w:val="BalloonTextChar"/>
    <w:uiPriority w:val="99"/>
    <w:semiHidden/>
    <w:unhideWhenUsed/>
    <w:rsid w:val="00D3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C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7821-F573-4922-906A-A29DB748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fundcell</dc:creator>
  <cp:keywords/>
  <dc:description/>
  <cp:lastModifiedBy>fundcell</cp:lastModifiedBy>
  <cp:revision>10</cp:revision>
  <dcterms:created xsi:type="dcterms:W3CDTF">2018-02-13T08:11:00Z</dcterms:created>
  <dcterms:modified xsi:type="dcterms:W3CDTF">2018-02-13T08:44:00Z</dcterms:modified>
</cp:coreProperties>
</file>